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201" w:rsidRDefault="00225201" w:rsidP="00225201">
      <w:pPr>
        <w:spacing w:after="0" w:line="24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Додаток 1</w:t>
      </w:r>
    </w:p>
    <w:p w:rsidR="00341107" w:rsidRDefault="00341107" w:rsidP="002252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w:t>
      </w:r>
      <w:r w:rsidR="00225201">
        <w:rPr>
          <w:rFonts w:ascii="Times New Roman" w:hAnsi="Times New Roman" w:cs="Times New Roman"/>
          <w:sz w:val="28"/>
          <w:szCs w:val="28"/>
        </w:rPr>
        <w:t xml:space="preserve">о наказу </w:t>
      </w:r>
      <w:r>
        <w:rPr>
          <w:rFonts w:ascii="Times New Roman" w:hAnsi="Times New Roman" w:cs="Times New Roman"/>
          <w:sz w:val="28"/>
          <w:szCs w:val="28"/>
        </w:rPr>
        <w:t xml:space="preserve">Рожищенського районного </w:t>
      </w:r>
    </w:p>
    <w:p w:rsidR="00225201" w:rsidRDefault="00341107" w:rsidP="002252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суду Волинської області</w:t>
      </w:r>
    </w:p>
    <w:p w:rsidR="00225201" w:rsidRPr="001D0336" w:rsidRDefault="001D0336" w:rsidP="002252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756887" w:rsidRPr="004A6DB3">
        <w:rPr>
          <w:rFonts w:ascii="Times New Roman" w:hAnsi="Times New Roman" w:cs="Times New Roman"/>
          <w:sz w:val="28"/>
          <w:szCs w:val="28"/>
          <w:u w:val="single"/>
        </w:rPr>
        <w:t xml:space="preserve">  </w:t>
      </w:r>
      <w:r w:rsidR="00AC61F5">
        <w:rPr>
          <w:rFonts w:ascii="Times New Roman" w:hAnsi="Times New Roman" w:cs="Times New Roman"/>
          <w:sz w:val="28"/>
          <w:szCs w:val="28"/>
          <w:u w:val="single"/>
        </w:rPr>
        <w:t>2</w:t>
      </w:r>
      <w:r w:rsidRPr="004A6DB3">
        <w:rPr>
          <w:rFonts w:ascii="Times New Roman" w:hAnsi="Times New Roman" w:cs="Times New Roman"/>
          <w:sz w:val="28"/>
          <w:szCs w:val="28"/>
          <w:u w:val="single"/>
        </w:rPr>
        <w:t>/</w:t>
      </w:r>
      <w:r w:rsidR="006B1AB7" w:rsidRPr="004A6DB3">
        <w:rPr>
          <w:rFonts w:ascii="Times New Roman" w:hAnsi="Times New Roman" w:cs="Times New Roman"/>
          <w:sz w:val="28"/>
          <w:szCs w:val="28"/>
          <w:u w:val="single"/>
        </w:rPr>
        <w:t>01-</w:t>
      </w:r>
      <w:r w:rsidR="00341107">
        <w:rPr>
          <w:rFonts w:ascii="Times New Roman" w:hAnsi="Times New Roman" w:cs="Times New Roman"/>
          <w:sz w:val="28"/>
          <w:szCs w:val="28"/>
          <w:u w:val="single"/>
        </w:rPr>
        <w:t>20</w:t>
      </w:r>
      <w:r>
        <w:rPr>
          <w:rFonts w:ascii="Times New Roman" w:hAnsi="Times New Roman" w:cs="Times New Roman"/>
          <w:sz w:val="28"/>
          <w:szCs w:val="28"/>
          <w:u w:val="single"/>
        </w:rPr>
        <w:t xml:space="preserve">  </w:t>
      </w:r>
      <w:r w:rsidR="00225201" w:rsidRPr="001D0336">
        <w:rPr>
          <w:rFonts w:ascii="Times New Roman" w:hAnsi="Times New Roman" w:cs="Times New Roman"/>
          <w:sz w:val="28"/>
          <w:szCs w:val="28"/>
          <w:u w:val="single"/>
        </w:rPr>
        <w:t>від</w:t>
      </w:r>
      <w:r>
        <w:rPr>
          <w:rFonts w:ascii="Times New Roman" w:hAnsi="Times New Roman" w:cs="Times New Roman"/>
          <w:sz w:val="28"/>
          <w:szCs w:val="28"/>
          <w:u w:val="single"/>
        </w:rPr>
        <w:t xml:space="preserve">  </w:t>
      </w:r>
      <w:r w:rsidR="00341107">
        <w:rPr>
          <w:rFonts w:ascii="Times New Roman" w:hAnsi="Times New Roman" w:cs="Times New Roman"/>
          <w:sz w:val="28"/>
          <w:szCs w:val="28"/>
          <w:u w:val="single"/>
        </w:rPr>
        <w:t>01</w:t>
      </w:r>
      <w:r w:rsidR="006B1AB7" w:rsidRPr="004A6DB3">
        <w:rPr>
          <w:rFonts w:ascii="Times New Roman" w:hAnsi="Times New Roman" w:cs="Times New Roman"/>
          <w:sz w:val="28"/>
          <w:szCs w:val="28"/>
          <w:u w:val="single"/>
        </w:rPr>
        <w:t>.0</w:t>
      </w:r>
      <w:r w:rsidR="00341107">
        <w:rPr>
          <w:rFonts w:ascii="Times New Roman" w:hAnsi="Times New Roman" w:cs="Times New Roman"/>
          <w:sz w:val="28"/>
          <w:szCs w:val="28"/>
          <w:u w:val="single"/>
        </w:rPr>
        <w:t>4</w:t>
      </w:r>
      <w:r w:rsidR="006B1AB7" w:rsidRPr="004A6DB3">
        <w:rPr>
          <w:rFonts w:ascii="Times New Roman" w:hAnsi="Times New Roman" w:cs="Times New Roman"/>
          <w:sz w:val="28"/>
          <w:szCs w:val="28"/>
          <w:u w:val="single"/>
        </w:rPr>
        <w:t>.201</w:t>
      </w:r>
      <w:r w:rsidR="00341107">
        <w:rPr>
          <w:rFonts w:ascii="Times New Roman" w:hAnsi="Times New Roman" w:cs="Times New Roman"/>
          <w:sz w:val="28"/>
          <w:szCs w:val="28"/>
          <w:u w:val="single"/>
        </w:rPr>
        <w:t>9</w:t>
      </w:r>
    </w:p>
    <w:p w:rsidR="007906D0" w:rsidRPr="000B00FF" w:rsidRDefault="000E1C81" w:rsidP="000E1C81">
      <w:pPr>
        <w:spacing w:after="0" w:line="240" w:lineRule="auto"/>
        <w:jc w:val="center"/>
        <w:rPr>
          <w:rFonts w:ascii="Times New Roman" w:hAnsi="Times New Roman" w:cs="Times New Roman"/>
          <w:b/>
          <w:sz w:val="28"/>
          <w:szCs w:val="28"/>
        </w:rPr>
      </w:pPr>
      <w:r w:rsidRPr="000B00FF">
        <w:rPr>
          <w:rFonts w:ascii="Times New Roman" w:hAnsi="Times New Roman" w:cs="Times New Roman"/>
          <w:b/>
          <w:sz w:val="28"/>
          <w:szCs w:val="28"/>
        </w:rPr>
        <w:t>УМОВИ</w:t>
      </w:r>
    </w:p>
    <w:p w:rsidR="000E1C81" w:rsidRPr="000B00FF" w:rsidRDefault="000E1C81" w:rsidP="000E1C81">
      <w:pPr>
        <w:spacing w:line="240" w:lineRule="auto"/>
        <w:jc w:val="center"/>
        <w:rPr>
          <w:rFonts w:ascii="Times New Roman" w:hAnsi="Times New Roman" w:cs="Times New Roman"/>
          <w:b/>
          <w:sz w:val="28"/>
          <w:szCs w:val="28"/>
        </w:rPr>
      </w:pPr>
      <w:r w:rsidRPr="000B00FF">
        <w:rPr>
          <w:rFonts w:ascii="Times New Roman" w:hAnsi="Times New Roman" w:cs="Times New Roman"/>
          <w:b/>
          <w:sz w:val="28"/>
          <w:szCs w:val="28"/>
        </w:rPr>
        <w:t>проведення конкурсу</w:t>
      </w:r>
    </w:p>
    <w:p w:rsidR="000E1C81" w:rsidRPr="000B00FF" w:rsidRDefault="000E1C81" w:rsidP="000E1C81">
      <w:pPr>
        <w:jc w:val="center"/>
        <w:rPr>
          <w:b/>
          <w:sz w:val="28"/>
          <w:szCs w:val="28"/>
        </w:rPr>
      </w:pPr>
      <w:r w:rsidRPr="000B00FF">
        <w:rPr>
          <w:rFonts w:ascii="Times New Roman" w:hAnsi="Times New Roman" w:cs="Times New Roman"/>
          <w:b/>
          <w:sz w:val="28"/>
          <w:szCs w:val="28"/>
        </w:rPr>
        <w:t xml:space="preserve">на зайняття вакантної посади </w:t>
      </w:r>
      <w:r w:rsidR="00DB2180" w:rsidRPr="000B00FF">
        <w:rPr>
          <w:rFonts w:ascii="Times New Roman" w:hAnsi="Times New Roman" w:cs="Times New Roman"/>
          <w:b/>
          <w:sz w:val="28"/>
          <w:szCs w:val="28"/>
        </w:rPr>
        <w:t>д</w:t>
      </w:r>
      <w:r w:rsidR="00C01CE9">
        <w:rPr>
          <w:rFonts w:ascii="Times New Roman" w:hAnsi="Times New Roman" w:cs="Times New Roman"/>
          <w:b/>
          <w:sz w:val="28"/>
          <w:szCs w:val="28"/>
        </w:rPr>
        <w:t>ержавного службовця категорії «</w:t>
      </w:r>
      <w:r w:rsidR="00454FD8">
        <w:rPr>
          <w:rFonts w:ascii="Times New Roman" w:hAnsi="Times New Roman" w:cs="Times New Roman"/>
          <w:b/>
          <w:sz w:val="28"/>
          <w:szCs w:val="28"/>
        </w:rPr>
        <w:t>В</w:t>
      </w:r>
      <w:r w:rsidR="00DB2180" w:rsidRPr="000B00FF">
        <w:rPr>
          <w:rFonts w:ascii="Times New Roman" w:hAnsi="Times New Roman" w:cs="Times New Roman"/>
          <w:b/>
          <w:sz w:val="28"/>
          <w:szCs w:val="28"/>
        </w:rPr>
        <w:t xml:space="preserve">» </w:t>
      </w:r>
      <w:r w:rsidR="00341107">
        <w:rPr>
          <w:rFonts w:ascii="Times New Roman" w:hAnsi="Times New Roman" w:cs="Times New Roman"/>
          <w:b/>
          <w:sz w:val="28"/>
          <w:szCs w:val="28"/>
        </w:rPr>
        <w:t xml:space="preserve">провідного спеціаліста Рожищенського районного суду Волинської області </w:t>
      </w:r>
    </w:p>
    <w:tbl>
      <w:tblPr>
        <w:tblStyle w:val="a3"/>
        <w:tblW w:w="10140" w:type="dxa"/>
        <w:tblLook w:val="04A0" w:firstRow="1" w:lastRow="0" w:firstColumn="1" w:lastColumn="0" w:noHBand="0" w:noVBand="1"/>
      </w:tblPr>
      <w:tblGrid>
        <w:gridCol w:w="529"/>
        <w:gridCol w:w="2414"/>
        <w:gridCol w:w="7187"/>
        <w:gridCol w:w="10"/>
      </w:tblGrid>
      <w:tr w:rsidR="00C431CE" w:rsidTr="006E460A">
        <w:tc>
          <w:tcPr>
            <w:tcW w:w="10140" w:type="dxa"/>
            <w:gridSpan w:val="4"/>
          </w:tcPr>
          <w:p w:rsidR="00C431CE" w:rsidRDefault="00C431CE" w:rsidP="00C431CE">
            <w:pPr>
              <w:jc w:val="center"/>
              <w:rPr>
                <w:rFonts w:ascii="Times New Roman" w:hAnsi="Times New Roman" w:cs="Times New Roman"/>
                <w:sz w:val="28"/>
                <w:szCs w:val="28"/>
              </w:rPr>
            </w:pPr>
            <w:r>
              <w:rPr>
                <w:rFonts w:ascii="Times New Roman" w:hAnsi="Times New Roman" w:cs="Times New Roman"/>
                <w:sz w:val="28"/>
                <w:szCs w:val="28"/>
              </w:rPr>
              <w:t xml:space="preserve">             Загальні умови</w:t>
            </w:r>
          </w:p>
        </w:tc>
      </w:tr>
      <w:tr w:rsidR="00454FD8" w:rsidTr="006E460A">
        <w:trPr>
          <w:gridAfter w:val="1"/>
          <w:wAfter w:w="10" w:type="dxa"/>
        </w:trPr>
        <w:tc>
          <w:tcPr>
            <w:tcW w:w="2943" w:type="dxa"/>
            <w:gridSpan w:val="2"/>
          </w:tcPr>
          <w:p w:rsidR="00454FD8" w:rsidRPr="00DB2180" w:rsidRDefault="00454FD8" w:rsidP="00454FD8">
            <w:pPr>
              <w:jc w:val="both"/>
              <w:rPr>
                <w:rFonts w:ascii="Times New Roman" w:hAnsi="Times New Roman" w:cs="Times New Roman"/>
                <w:b/>
                <w:sz w:val="28"/>
                <w:szCs w:val="28"/>
              </w:rPr>
            </w:pPr>
            <w:r w:rsidRPr="00DB2180">
              <w:rPr>
                <w:rFonts w:ascii="Times New Roman" w:hAnsi="Times New Roman" w:cs="Times New Roman"/>
                <w:b/>
                <w:sz w:val="28"/>
                <w:szCs w:val="28"/>
              </w:rPr>
              <w:t xml:space="preserve">Посадові обов’язки </w:t>
            </w:r>
          </w:p>
        </w:tc>
        <w:tc>
          <w:tcPr>
            <w:tcW w:w="7187" w:type="dxa"/>
          </w:tcPr>
          <w:p w:rsidR="00744D34" w:rsidRPr="001F56A4" w:rsidRDefault="00454FD8" w:rsidP="00744D34">
            <w:pPr>
              <w:shd w:val="clear" w:color="FFFFFF" w:fill="FFFFFF"/>
              <w:ind w:right="29"/>
              <w:jc w:val="both"/>
              <w:rPr>
                <w:rFonts w:ascii="Times New Roman" w:hAnsi="Times New Roman"/>
                <w:sz w:val="28"/>
                <w:szCs w:val="28"/>
              </w:rPr>
            </w:pPr>
            <w:r w:rsidRPr="00B4353D">
              <w:rPr>
                <w:rFonts w:ascii="Times New Roman" w:eastAsia="Times New Roman" w:hAnsi="Times New Roman" w:cs="Times New Roman"/>
                <w:sz w:val="28"/>
                <w:szCs w:val="28"/>
                <w:lang w:eastAsia="ru-RU"/>
              </w:rPr>
              <w:t>1</w:t>
            </w:r>
            <w:r w:rsidR="00744D34" w:rsidRPr="001F56A4">
              <w:rPr>
                <w:rFonts w:ascii="Times New Roman" w:hAnsi="Times New Roman"/>
                <w:color w:val="000000"/>
                <w:spacing w:val="9"/>
                <w:sz w:val="28"/>
                <w:szCs w:val="28"/>
              </w:rPr>
              <w:t xml:space="preserve"> Здійснює введення загального та судового діловодства в автоматизованій системі документообігу суду.</w:t>
            </w:r>
          </w:p>
          <w:p w:rsidR="00744D34" w:rsidRPr="001F56A4" w:rsidRDefault="00744D34" w:rsidP="00744D34">
            <w:pPr>
              <w:shd w:val="clear" w:color="FFFFFF" w:fill="FFFFFF"/>
              <w:ind w:right="29"/>
              <w:jc w:val="both"/>
              <w:rPr>
                <w:rFonts w:ascii="Times New Roman" w:hAnsi="Times New Roman"/>
                <w:color w:val="000000"/>
                <w:spacing w:val="3"/>
                <w:sz w:val="28"/>
                <w:szCs w:val="28"/>
              </w:rPr>
            </w:pPr>
            <w:r>
              <w:rPr>
                <w:rFonts w:ascii="Times New Roman" w:hAnsi="Times New Roman"/>
                <w:color w:val="000000"/>
                <w:spacing w:val="3"/>
                <w:sz w:val="28"/>
                <w:szCs w:val="28"/>
              </w:rPr>
              <w:t>2.</w:t>
            </w:r>
            <w:r w:rsidRPr="001F56A4">
              <w:rPr>
                <w:rFonts w:ascii="Times New Roman" w:hAnsi="Times New Roman"/>
                <w:color w:val="000000"/>
                <w:spacing w:val="3"/>
                <w:sz w:val="28"/>
                <w:szCs w:val="28"/>
              </w:rPr>
              <w:t xml:space="preserve"> Здійснює первинний облік цивільних справ і матеріалів.</w:t>
            </w:r>
          </w:p>
          <w:p w:rsidR="00744D34" w:rsidRPr="001F56A4" w:rsidRDefault="00744D34" w:rsidP="00744D34">
            <w:pPr>
              <w:shd w:val="clear" w:color="FFFFFF" w:fill="FFFFFF"/>
              <w:ind w:right="29"/>
              <w:jc w:val="both"/>
              <w:rPr>
                <w:rFonts w:ascii="Times New Roman" w:hAnsi="Times New Roman"/>
                <w:color w:val="000000"/>
                <w:spacing w:val="3"/>
                <w:sz w:val="28"/>
                <w:szCs w:val="28"/>
              </w:rPr>
            </w:pPr>
            <w:r w:rsidRPr="001F56A4">
              <w:rPr>
                <w:rFonts w:ascii="Times New Roman" w:hAnsi="Times New Roman"/>
                <w:color w:val="000000"/>
                <w:spacing w:val="3"/>
                <w:sz w:val="28"/>
                <w:szCs w:val="28"/>
              </w:rPr>
              <w:t>3. Забезпечує</w:t>
            </w:r>
            <w:r w:rsidRPr="001F56A4">
              <w:rPr>
                <w:sz w:val="28"/>
                <w:szCs w:val="28"/>
              </w:rPr>
              <w:t xml:space="preserve"> </w:t>
            </w:r>
            <w:r w:rsidRPr="001F56A4">
              <w:rPr>
                <w:rFonts w:ascii="Times New Roman" w:hAnsi="Times New Roman"/>
                <w:sz w:val="28"/>
                <w:szCs w:val="28"/>
              </w:rPr>
              <w:t>внесення до обліково-статистичних карток на цивільну справу інформації та оформлення обкладинок судових справ.</w:t>
            </w:r>
          </w:p>
          <w:p w:rsidR="00744D34" w:rsidRPr="001F56A4" w:rsidRDefault="00744D34" w:rsidP="00744D34">
            <w:pPr>
              <w:jc w:val="both"/>
              <w:rPr>
                <w:sz w:val="28"/>
                <w:szCs w:val="28"/>
              </w:rPr>
            </w:pPr>
            <w:r w:rsidRPr="001F56A4">
              <w:rPr>
                <w:rFonts w:ascii="Times New Roman" w:hAnsi="Times New Roman"/>
                <w:color w:val="000000"/>
                <w:spacing w:val="3"/>
                <w:sz w:val="28"/>
                <w:szCs w:val="28"/>
              </w:rPr>
              <w:t>4. Проводить р</w:t>
            </w:r>
            <w:r w:rsidRPr="001F56A4">
              <w:rPr>
                <w:rFonts w:ascii="Times New Roman" w:hAnsi="Times New Roman"/>
                <w:sz w:val="28"/>
                <w:szCs w:val="28"/>
              </w:rPr>
              <w:t>оботу з позовними заявами, заявами наказного та окремого провадження у цивільних справах, залишеними без руху.</w:t>
            </w:r>
            <w:r w:rsidRPr="001F56A4">
              <w:rPr>
                <w:sz w:val="28"/>
                <w:szCs w:val="28"/>
              </w:rPr>
              <w:t xml:space="preserve"> </w:t>
            </w:r>
          </w:p>
          <w:p w:rsidR="00744D34" w:rsidRPr="001F56A4" w:rsidRDefault="00744D34" w:rsidP="00744D34">
            <w:pPr>
              <w:jc w:val="both"/>
              <w:rPr>
                <w:rFonts w:ascii="Times New Roman" w:hAnsi="Times New Roman"/>
                <w:sz w:val="28"/>
                <w:szCs w:val="28"/>
              </w:rPr>
            </w:pPr>
            <w:r w:rsidRPr="001F56A4">
              <w:rPr>
                <w:rFonts w:ascii="Times New Roman" w:hAnsi="Times New Roman"/>
                <w:sz w:val="28"/>
                <w:szCs w:val="28"/>
              </w:rPr>
              <w:t xml:space="preserve">5. </w:t>
            </w:r>
            <w:r w:rsidRPr="001F56A4">
              <w:rPr>
                <w:rFonts w:ascii="Times New Roman" w:hAnsi="Times New Roman"/>
                <w:color w:val="000000"/>
                <w:spacing w:val="3"/>
                <w:sz w:val="28"/>
                <w:szCs w:val="28"/>
              </w:rPr>
              <w:t>Проводить р</w:t>
            </w:r>
            <w:r w:rsidRPr="001F56A4">
              <w:rPr>
                <w:rFonts w:ascii="Times New Roman" w:hAnsi="Times New Roman"/>
                <w:sz w:val="28"/>
                <w:szCs w:val="28"/>
              </w:rPr>
              <w:t>оботу з позовними заявами, заявами окремого провадження, у відкритті провадження у справі за якими позивачеві (заявникові) відмовлено.</w:t>
            </w:r>
          </w:p>
          <w:p w:rsidR="00744D34" w:rsidRPr="001F56A4" w:rsidRDefault="00744D34" w:rsidP="00744D34">
            <w:pPr>
              <w:shd w:val="clear" w:color="FFFFFF" w:fill="FFFFFF"/>
              <w:ind w:right="29"/>
              <w:jc w:val="both"/>
              <w:rPr>
                <w:rFonts w:ascii="Times New Roman" w:hAnsi="Times New Roman"/>
                <w:color w:val="000000"/>
                <w:spacing w:val="3"/>
                <w:sz w:val="28"/>
                <w:szCs w:val="28"/>
              </w:rPr>
            </w:pPr>
            <w:r w:rsidRPr="001F56A4">
              <w:rPr>
                <w:rFonts w:ascii="Times New Roman" w:hAnsi="Times New Roman"/>
                <w:color w:val="000000"/>
                <w:spacing w:val="3"/>
                <w:sz w:val="28"/>
                <w:szCs w:val="28"/>
              </w:rPr>
              <w:t>6. Забезпечує зберігання цивільних справ та матеріалів.</w:t>
            </w:r>
          </w:p>
          <w:p w:rsidR="00744D34" w:rsidRPr="001F56A4" w:rsidRDefault="00744D34" w:rsidP="00744D34">
            <w:pPr>
              <w:shd w:val="clear" w:color="FFFFFF" w:fill="FFFFFF"/>
              <w:ind w:right="29"/>
              <w:jc w:val="both"/>
              <w:rPr>
                <w:rFonts w:ascii="Times New Roman" w:hAnsi="Times New Roman"/>
                <w:color w:val="000000"/>
                <w:spacing w:val="3"/>
                <w:sz w:val="28"/>
                <w:szCs w:val="28"/>
              </w:rPr>
            </w:pPr>
            <w:r w:rsidRPr="001F56A4">
              <w:rPr>
                <w:rFonts w:ascii="Times New Roman" w:hAnsi="Times New Roman"/>
                <w:color w:val="000000"/>
                <w:spacing w:val="3"/>
                <w:sz w:val="28"/>
                <w:szCs w:val="28"/>
              </w:rPr>
              <w:t>7.Здійснює підготовку цивільних справ із апеляційними скаргами для надіслання до судів вищих інстанцій.</w:t>
            </w:r>
          </w:p>
          <w:p w:rsidR="00744D34" w:rsidRPr="001F56A4" w:rsidRDefault="00744D34" w:rsidP="00744D34">
            <w:pPr>
              <w:shd w:val="clear" w:color="FFFFFF" w:fill="FFFFFF"/>
              <w:ind w:right="29"/>
              <w:jc w:val="both"/>
              <w:rPr>
                <w:rFonts w:ascii="Times New Roman" w:hAnsi="Times New Roman"/>
                <w:color w:val="000000"/>
                <w:spacing w:val="3"/>
                <w:sz w:val="28"/>
                <w:szCs w:val="28"/>
              </w:rPr>
            </w:pPr>
            <w:r w:rsidRPr="001F56A4">
              <w:rPr>
                <w:rFonts w:ascii="Times New Roman" w:hAnsi="Times New Roman"/>
                <w:color w:val="000000"/>
                <w:spacing w:val="3"/>
                <w:sz w:val="28"/>
                <w:szCs w:val="28"/>
              </w:rPr>
              <w:t>8. Проводить роботу з оформлення звернення  судових рішень в цивільних справах до виконання, контролює одержання повідомлень про їх виконання та забезпечує своєчасне приєднання до судових справ.</w:t>
            </w:r>
          </w:p>
          <w:p w:rsidR="00744D34" w:rsidRPr="001F56A4" w:rsidRDefault="00744D34" w:rsidP="00744D34">
            <w:pPr>
              <w:shd w:val="clear" w:color="FFFFFF" w:fill="FFFFFF"/>
              <w:ind w:right="29"/>
              <w:jc w:val="both"/>
              <w:rPr>
                <w:rFonts w:ascii="Times New Roman" w:hAnsi="Times New Roman"/>
                <w:color w:val="000000"/>
                <w:spacing w:val="3"/>
                <w:sz w:val="28"/>
                <w:szCs w:val="28"/>
              </w:rPr>
            </w:pPr>
            <w:r w:rsidRPr="001F56A4">
              <w:rPr>
                <w:rFonts w:ascii="Times New Roman" w:hAnsi="Times New Roman"/>
                <w:color w:val="000000"/>
                <w:spacing w:val="3"/>
                <w:sz w:val="28"/>
                <w:szCs w:val="28"/>
              </w:rPr>
              <w:t>9. Веде контрольні та зведені контрольні виконавчі провадження.</w:t>
            </w:r>
          </w:p>
          <w:p w:rsidR="00744D34" w:rsidRPr="001F56A4" w:rsidRDefault="00744D34" w:rsidP="00744D34">
            <w:pPr>
              <w:shd w:val="clear" w:color="FFFFFF" w:fill="FFFFFF"/>
              <w:ind w:right="29"/>
              <w:jc w:val="both"/>
              <w:rPr>
                <w:rFonts w:ascii="Times New Roman" w:hAnsi="Times New Roman"/>
                <w:color w:val="000000"/>
                <w:spacing w:val="3"/>
                <w:sz w:val="28"/>
                <w:szCs w:val="28"/>
              </w:rPr>
            </w:pPr>
            <w:r w:rsidRPr="001F56A4">
              <w:rPr>
                <w:rFonts w:ascii="Times New Roman" w:hAnsi="Times New Roman"/>
                <w:color w:val="000000"/>
                <w:spacing w:val="3"/>
                <w:sz w:val="28"/>
                <w:szCs w:val="28"/>
              </w:rPr>
              <w:t>10. Здійснює облік виконавчих документів, які передаються для виконання до державної виконавчої служби.</w:t>
            </w:r>
          </w:p>
          <w:p w:rsidR="00744D34" w:rsidRPr="001F56A4" w:rsidRDefault="00744D34" w:rsidP="00744D34">
            <w:pPr>
              <w:shd w:val="clear" w:color="FFFFFF" w:fill="FFFFFF"/>
              <w:ind w:right="29"/>
              <w:jc w:val="both"/>
              <w:rPr>
                <w:rFonts w:ascii="Times New Roman" w:hAnsi="Times New Roman"/>
                <w:color w:val="000000"/>
                <w:spacing w:val="3"/>
                <w:sz w:val="28"/>
                <w:szCs w:val="28"/>
              </w:rPr>
            </w:pPr>
            <w:r w:rsidRPr="001F56A4">
              <w:rPr>
                <w:rFonts w:ascii="Times New Roman" w:hAnsi="Times New Roman"/>
                <w:color w:val="000000"/>
                <w:spacing w:val="3"/>
                <w:sz w:val="28"/>
                <w:szCs w:val="28"/>
              </w:rPr>
              <w:t>11. Проводить перевірку відповідності документів у цивільних справах опису справи.</w:t>
            </w:r>
          </w:p>
          <w:p w:rsidR="00744D34" w:rsidRDefault="00744D34" w:rsidP="00744D34">
            <w:pPr>
              <w:shd w:val="clear" w:color="FFFFFF" w:fill="FFFFFF"/>
              <w:ind w:right="29"/>
              <w:jc w:val="both"/>
              <w:rPr>
                <w:rFonts w:ascii="Times New Roman" w:hAnsi="Times New Roman"/>
                <w:color w:val="000000"/>
                <w:spacing w:val="3"/>
                <w:sz w:val="28"/>
                <w:szCs w:val="28"/>
              </w:rPr>
            </w:pPr>
            <w:r w:rsidRPr="001F56A4">
              <w:rPr>
                <w:rFonts w:ascii="Times New Roman" w:hAnsi="Times New Roman"/>
                <w:color w:val="000000"/>
                <w:spacing w:val="3"/>
                <w:sz w:val="28"/>
                <w:szCs w:val="28"/>
              </w:rPr>
              <w:t>12. Здійснює передачу суддям для розгляду цивільних справ та їх прийом від секретарів судових засідань  після розгляду для подальшого зберігання.</w:t>
            </w:r>
          </w:p>
          <w:p w:rsidR="00744D34" w:rsidRPr="00744D34" w:rsidRDefault="00744D34" w:rsidP="00744D34">
            <w:pPr>
              <w:shd w:val="clear" w:color="FFFFFF" w:fill="FFFFFF"/>
              <w:ind w:right="29"/>
              <w:jc w:val="both"/>
              <w:rPr>
                <w:rFonts w:ascii="Times New Roman" w:hAnsi="Times New Roman"/>
                <w:color w:val="000000"/>
                <w:spacing w:val="3"/>
                <w:sz w:val="28"/>
                <w:szCs w:val="28"/>
              </w:rPr>
            </w:pPr>
            <w:r w:rsidRPr="001F56A4">
              <w:rPr>
                <w:rFonts w:ascii="Times New Roman" w:hAnsi="Times New Roman"/>
                <w:color w:val="000000"/>
                <w:spacing w:val="3"/>
                <w:sz w:val="28"/>
                <w:szCs w:val="28"/>
              </w:rPr>
              <w:t xml:space="preserve">13. Здійснює </w:t>
            </w:r>
            <w:r w:rsidRPr="001F56A4">
              <w:rPr>
                <w:rFonts w:ascii="Times New Roman" w:hAnsi="Times New Roman"/>
                <w:sz w:val="28"/>
                <w:szCs w:val="28"/>
              </w:rPr>
              <w:t>відкликання виконавчих документів у разі припинення виконання.</w:t>
            </w:r>
          </w:p>
          <w:p w:rsidR="00744D34" w:rsidRPr="001F56A4" w:rsidRDefault="00744D34" w:rsidP="00744D34">
            <w:pPr>
              <w:shd w:val="clear" w:color="FFFFFF" w:fill="FFFFFF"/>
              <w:ind w:right="29"/>
              <w:jc w:val="both"/>
              <w:rPr>
                <w:rFonts w:ascii="Times New Roman" w:hAnsi="Times New Roman"/>
                <w:color w:val="000000"/>
                <w:spacing w:val="3"/>
                <w:sz w:val="28"/>
                <w:szCs w:val="28"/>
              </w:rPr>
            </w:pPr>
            <w:r w:rsidRPr="001F56A4">
              <w:rPr>
                <w:rFonts w:ascii="Times New Roman" w:hAnsi="Times New Roman"/>
                <w:color w:val="000000"/>
                <w:spacing w:val="3"/>
                <w:sz w:val="28"/>
                <w:szCs w:val="28"/>
              </w:rPr>
              <w:t xml:space="preserve">4. Здійснює підготовку та передачу до архіву суду цивільних справ за минулі роки, провадження у яких </w:t>
            </w:r>
            <w:r w:rsidRPr="001F56A4">
              <w:rPr>
                <w:rFonts w:ascii="Times New Roman" w:hAnsi="Times New Roman"/>
                <w:color w:val="000000"/>
                <w:spacing w:val="3"/>
                <w:sz w:val="28"/>
                <w:szCs w:val="28"/>
              </w:rPr>
              <w:lastRenderedPageBreak/>
              <w:t>закінчено, а також іншу документацію канцелярії суду за минулі роки.</w:t>
            </w:r>
          </w:p>
          <w:p w:rsidR="00744D34" w:rsidRPr="001F56A4" w:rsidRDefault="00744D34" w:rsidP="00744D34">
            <w:pPr>
              <w:shd w:val="clear" w:color="FFFFFF" w:fill="FFFFFF"/>
              <w:ind w:right="29"/>
              <w:jc w:val="both"/>
              <w:rPr>
                <w:rFonts w:ascii="Times New Roman" w:hAnsi="Times New Roman"/>
                <w:color w:val="000000"/>
                <w:spacing w:val="3"/>
                <w:sz w:val="28"/>
                <w:szCs w:val="28"/>
              </w:rPr>
            </w:pPr>
            <w:r w:rsidRPr="001F56A4">
              <w:rPr>
                <w:rFonts w:ascii="Times New Roman" w:hAnsi="Times New Roman"/>
                <w:color w:val="000000"/>
                <w:spacing w:val="3"/>
                <w:sz w:val="28"/>
                <w:szCs w:val="28"/>
              </w:rPr>
              <w:t>15. Здійснює прийом громадян, видачу копій судових рішень, інших документів, які зберігаються в канцелярії суду, та цивільних справ для ознайомлення учасникам судового розгляду відповідно до встановленого порядку.</w:t>
            </w:r>
          </w:p>
          <w:p w:rsidR="00744D34" w:rsidRPr="001F56A4" w:rsidRDefault="00744D34" w:rsidP="00744D34">
            <w:pPr>
              <w:shd w:val="clear" w:color="FFFFFF" w:fill="FFFFFF"/>
              <w:ind w:right="29"/>
              <w:jc w:val="both"/>
              <w:rPr>
                <w:rFonts w:ascii="Times New Roman" w:hAnsi="Times New Roman"/>
                <w:color w:val="000000"/>
                <w:spacing w:val="3"/>
                <w:sz w:val="28"/>
                <w:szCs w:val="28"/>
              </w:rPr>
            </w:pPr>
            <w:r w:rsidRPr="001F56A4">
              <w:rPr>
                <w:rFonts w:ascii="Times New Roman" w:hAnsi="Times New Roman"/>
                <w:color w:val="000000"/>
                <w:spacing w:val="3"/>
                <w:sz w:val="28"/>
                <w:szCs w:val="28"/>
              </w:rPr>
              <w:t>16. Надає пропозиції щодо складання номенклатури справ суду.</w:t>
            </w:r>
          </w:p>
          <w:p w:rsidR="00744D34" w:rsidRPr="001F56A4" w:rsidRDefault="00744D34" w:rsidP="00744D34">
            <w:pPr>
              <w:shd w:val="clear" w:color="FFFFFF" w:fill="FFFFFF"/>
              <w:ind w:right="29"/>
              <w:jc w:val="both"/>
              <w:rPr>
                <w:rFonts w:ascii="Times New Roman" w:hAnsi="Times New Roman"/>
                <w:color w:val="000000"/>
                <w:spacing w:val="3"/>
                <w:sz w:val="28"/>
                <w:szCs w:val="28"/>
              </w:rPr>
            </w:pPr>
            <w:r w:rsidRPr="001F56A4">
              <w:rPr>
                <w:rFonts w:ascii="Times New Roman" w:hAnsi="Times New Roman"/>
                <w:color w:val="000000"/>
                <w:spacing w:val="3"/>
                <w:sz w:val="28"/>
                <w:szCs w:val="28"/>
              </w:rPr>
              <w:t>17.</w:t>
            </w:r>
            <w:r w:rsidRPr="001F56A4">
              <w:rPr>
                <w:rFonts w:ascii="Times New Roman" w:hAnsi="Times New Roman"/>
                <w:sz w:val="28"/>
                <w:szCs w:val="28"/>
              </w:rPr>
              <w:t xml:space="preserve"> Здійснює систематизацію законодавства та судової практики, інформує працівників суду про діюче законодавство та судову практику судів.</w:t>
            </w:r>
          </w:p>
          <w:p w:rsidR="00744D34" w:rsidRPr="001F56A4" w:rsidRDefault="00744D34" w:rsidP="00744D34">
            <w:pPr>
              <w:jc w:val="both"/>
              <w:rPr>
                <w:rFonts w:ascii="Times New Roman" w:hAnsi="Times New Roman"/>
                <w:sz w:val="28"/>
                <w:szCs w:val="28"/>
              </w:rPr>
            </w:pPr>
            <w:r w:rsidRPr="001F56A4">
              <w:rPr>
                <w:rFonts w:ascii="Times New Roman" w:hAnsi="Times New Roman"/>
                <w:color w:val="000000"/>
                <w:spacing w:val="3"/>
                <w:sz w:val="28"/>
                <w:szCs w:val="28"/>
              </w:rPr>
              <w:t xml:space="preserve">18. </w:t>
            </w:r>
            <w:r w:rsidRPr="001F56A4">
              <w:rPr>
                <w:rFonts w:ascii="Times New Roman" w:hAnsi="Times New Roman"/>
                <w:sz w:val="28"/>
                <w:szCs w:val="28"/>
              </w:rPr>
              <w:t>Веде кодифікацію діючого законодавства.</w:t>
            </w:r>
          </w:p>
          <w:p w:rsidR="00744D34" w:rsidRPr="001F56A4" w:rsidRDefault="00744D34" w:rsidP="00744D34">
            <w:pPr>
              <w:jc w:val="both"/>
              <w:rPr>
                <w:rFonts w:ascii="Times New Roman" w:hAnsi="Times New Roman"/>
                <w:color w:val="000000"/>
                <w:spacing w:val="3"/>
                <w:sz w:val="28"/>
                <w:szCs w:val="28"/>
              </w:rPr>
            </w:pPr>
            <w:r w:rsidRPr="001F56A4">
              <w:rPr>
                <w:rFonts w:ascii="Times New Roman" w:hAnsi="Times New Roman"/>
                <w:sz w:val="28"/>
                <w:szCs w:val="28"/>
              </w:rPr>
              <w:t>19. Здійснює ведення контрольних кодексів.</w:t>
            </w:r>
          </w:p>
          <w:p w:rsidR="00744D34" w:rsidRPr="00DC129E" w:rsidRDefault="00744D34" w:rsidP="00744D34">
            <w:pPr>
              <w:jc w:val="both"/>
              <w:rPr>
                <w:rFonts w:ascii="Times New Roman" w:hAnsi="Times New Roman"/>
                <w:color w:val="000000"/>
                <w:spacing w:val="3"/>
                <w:sz w:val="28"/>
                <w:szCs w:val="28"/>
              </w:rPr>
            </w:pPr>
            <w:r w:rsidRPr="001F56A4">
              <w:rPr>
                <w:rFonts w:ascii="Times New Roman" w:hAnsi="Times New Roman"/>
                <w:color w:val="000000"/>
                <w:spacing w:val="3"/>
                <w:sz w:val="28"/>
                <w:szCs w:val="28"/>
              </w:rPr>
              <w:t>20</w:t>
            </w:r>
            <w:r w:rsidRPr="00DC129E">
              <w:rPr>
                <w:rFonts w:ascii="Times New Roman" w:hAnsi="Times New Roman"/>
                <w:color w:val="000000"/>
                <w:spacing w:val="3"/>
                <w:sz w:val="28"/>
                <w:szCs w:val="28"/>
              </w:rPr>
              <w:t>.</w:t>
            </w:r>
            <w:r w:rsidRPr="00DC129E">
              <w:rPr>
                <w:rFonts w:ascii="Times New Roman" w:hAnsi="Times New Roman"/>
                <w:sz w:val="28"/>
                <w:szCs w:val="28"/>
              </w:rPr>
              <w:t xml:space="preserve"> </w:t>
            </w:r>
            <w:r>
              <w:rPr>
                <w:rFonts w:ascii="Times New Roman" w:hAnsi="Times New Roman"/>
                <w:color w:val="000000"/>
                <w:sz w:val="28"/>
                <w:szCs w:val="28"/>
                <w:shd w:val="clear" w:color="auto" w:fill="FFFFFF"/>
              </w:rPr>
              <w:t>Веде облік юридичної літератури</w:t>
            </w:r>
            <w:r w:rsidRPr="00DC129E">
              <w:rPr>
                <w:rFonts w:ascii="Times New Roman" w:hAnsi="Times New Roman"/>
                <w:color w:val="000000"/>
                <w:sz w:val="28"/>
                <w:szCs w:val="28"/>
                <w:shd w:val="clear" w:color="auto" w:fill="FFFFFF"/>
              </w:rPr>
              <w:t>, до яко</w:t>
            </w:r>
            <w:r>
              <w:rPr>
                <w:rFonts w:ascii="Times New Roman" w:hAnsi="Times New Roman"/>
                <w:color w:val="000000"/>
                <w:sz w:val="28"/>
                <w:szCs w:val="28"/>
                <w:shd w:val="clear" w:color="auto" w:fill="FFFFFF"/>
              </w:rPr>
              <w:t>ї</w:t>
            </w:r>
            <w:r w:rsidRPr="00DC129E">
              <w:rPr>
                <w:rFonts w:ascii="Times New Roman" w:hAnsi="Times New Roman"/>
                <w:color w:val="000000"/>
                <w:sz w:val="28"/>
                <w:szCs w:val="28"/>
                <w:shd w:val="clear" w:color="auto" w:fill="FFFFFF"/>
              </w:rPr>
              <w:t xml:space="preserve"> входять нормативно-правові акти, наукова спеціальна література, матеріали судової практики</w:t>
            </w:r>
            <w:r w:rsidRPr="00DC129E">
              <w:rPr>
                <w:rFonts w:ascii="Times New Roman" w:hAnsi="Times New Roman"/>
                <w:sz w:val="28"/>
                <w:szCs w:val="28"/>
              </w:rPr>
              <w:t>.</w:t>
            </w:r>
          </w:p>
          <w:p w:rsidR="00744D34" w:rsidRPr="001F56A4" w:rsidRDefault="00744D34" w:rsidP="00744D34">
            <w:pPr>
              <w:jc w:val="both"/>
              <w:rPr>
                <w:rFonts w:ascii="Times New Roman" w:hAnsi="Times New Roman"/>
                <w:sz w:val="28"/>
                <w:szCs w:val="28"/>
              </w:rPr>
            </w:pPr>
            <w:r w:rsidRPr="001F56A4">
              <w:rPr>
                <w:rFonts w:ascii="Times New Roman" w:hAnsi="Times New Roman"/>
                <w:color w:val="000000"/>
                <w:spacing w:val="3"/>
                <w:sz w:val="28"/>
                <w:szCs w:val="28"/>
              </w:rPr>
              <w:t xml:space="preserve">21. </w:t>
            </w:r>
            <w:r w:rsidRPr="001F56A4">
              <w:rPr>
                <w:rFonts w:ascii="Times New Roman" w:hAnsi="Times New Roman"/>
                <w:sz w:val="28"/>
                <w:szCs w:val="28"/>
              </w:rPr>
              <w:t>З</w:t>
            </w:r>
            <w:r w:rsidRPr="001F56A4">
              <w:rPr>
                <w:rFonts w:ascii="Times New Roman" w:hAnsi="Times New Roman"/>
                <w:color w:val="000000"/>
                <w:spacing w:val="8"/>
                <w:sz w:val="28"/>
                <w:szCs w:val="28"/>
              </w:rPr>
              <w:t>дійснює підготовку статистичних даних та складання звітів, з</w:t>
            </w:r>
            <w:r w:rsidRPr="001F56A4">
              <w:rPr>
                <w:rFonts w:ascii="Times New Roman" w:hAnsi="Times New Roman"/>
                <w:sz w:val="28"/>
                <w:szCs w:val="28"/>
              </w:rPr>
              <w:t>абезпечує достовірність, об’єктивність оперативності, стабільності та цілісності статистичної інформації про роботу суду.</w:t>
            </w:r>
          </w:p>
          <w:p w:rsidR="00744D34" w:rsidRPr="001F56A4" w:rsidRDefault="00744D34" w:rsidP="00744D34">
            <w:pPr>
              <w:jc w:val="both"/>
              <w:rPr>
                <w:rFonts w:ascii="Times New Roman" w:hAnsi="Times New Roman"/>
                <w:sz w:val="28"/>
                <w:szCs w:val="28"/>
              </w:rPr>
            </w:pPr>
            <w:r w:rsidRPr="001F56A4">
              <w:rPr>
                <w:rFonts w:ascii="Times New Roman" w:hAnsi="Times New Roman"/>
                <w:color w:val="000000"/>
                <w:spacing w:val="3"/>
                <w:sz w:val="28"/>
                <w:szCs w:val="28"/>
              </w:rPr>
              <w:t>22.</w:t>
            </w:r>
            <w:r>
              <w:rPr>
                <w:rFonts w:ascii="Times New Roman" w:hAnsi="Times New Roman"/>
                <w:color w:val="000000"/>
                <w:spacing w:val="3"/>
                <w:sz w:val="28"/>
                <w:szCs w:val="28"/>
              </w:rPr>
              <w:t xml:space="preserve"> Веде облік надходження судового збору та здійснює контроль за повнотою сплати коштів судового збору по судовим справам.</w:t>
            </w:r>
          </w:p>
          <w:p w:rsidR="00744D34" w:rsidRPr="001F56A4" w:rsidRDefault="00744D34" w:rsidP="00744D34">
            <w:pPr>
              <w:jc w:val="both"/>
              <w:rPr>
                <w:rFonts w:ascii="Times New Roman" w:hAnsi="Times New Roman"/>
                <w:color w:val="000000"/>
                <w:spacing w:val="8"/>
                <w:sz w:val="28"/>
                <w:szCs w:val="28"/>
              </w:rPr>
            </w:pPr>
            <w:r w:rsidRPr="001F56A4">
              <w:rPr>
                <w:rFonts w:ascii="Times New Roman" w:hAnsi="Times New Roman"/>
                <w:color w:val="000000"/>
                <w:spacing w:val="3"/>
                <w:sz w:val="28"/>
                <w:szCs w:val="28"/>
              </w:rPr>
              <w:t>23.</w:t>
            </w:r>
            <w:r w:rsidRPr="001F56A4">
              <w:rPr>
                <w:rFonts w:ascii="Times New Roman" w:hAnsi="Times New Roman"/>
                <w:color w:val="000000"/>
                <w:spacing w:val="8"/>
                <w:sz w:val="28"/>
                <w:szCs w:val="28"/>
              </w:rPr>
              <w:t xml:space="preserve"> Готує дані судової статистики та інші матеріали для розгляду на оперативних нарадах. </w:t>
            </w:r>
          </w:p>
          <w:p w:rsidR="00744D34" w:rsidRPr="001F56A4" w:rsidRDefault="00744D34" w:rsidP="00744D34">
            <w:pPr>
              <w:jc w:val="both"/>
              <w:rPr>
                <w:rFonts w:ascii="Times New Roman" w:hAnsi="Times New Roman"/>
                <w:sz w:val="28"/>
                <w:szCs w:val="28"/>
              </w:rPr>
            </w:pPr>
            <w:r w:rsidRPr="001F56A4">
              <w:rPr>
                <w:rFonts w:ascii="Times New Roman" w:hAnsi="Times New Roman"/>
                <w:color w:val="000000"/>
                <w:spacing w:val="8"/>
                <w:sz w:val="28"/>
                <w:szCs w:val="28"/>
              </w:rPr>
              <w:t xml:space="preserve">24. </w:t>
            </w:r>
            <w:r w:rsidRPr="001F56A4">
              <w:rPr>
                <w:rFonts w:ascii="Times New Roman" w:hAnsi="Times New Roman"/>
                <w:sz w:val="28"/>
                <w:szCs w:val="28"/>
              </w:rPr>
              <w:t>Забезпечує своєчасне подання всіх форм звітів.</w:t>
            </w:r>
          </w:p>
          <w:p w:rsidR="00744D34" w:rsidRPr="001F56A4" w:rsidRDefault="00744D34" w:rsidP="00744D34">
            <w:pPr>
              <w:jc w:val="both"/>
              <w:rPr>
                <w:rFonts w:ascii="Times New Roman" w:hAnsi="Times New Roman"/>
                <w:sz w:val="28"/>
                <w:szCs w:val="28"/>
              </w:rPr>
            </w:pPr>
            <w:r w:rsidRPr="001F56A4">
              <w:rPr>
                <w:rFonts w:ascii="Times New Roman" w:hAnsi="Times New Roman"/>
                <w:sz w:val="28"/>
                <w:szCs w:val="28"/>
              </w:rPr>
              <w:t>25. Організовує, складає (кримінальні, цивільні, адміністративні) та обробляє статистичні звіти про роботу суду за допомогою техніко-технологічних засобів.</w:t>
            </w:r>
          </w:p>
          <w:p w:rsidR="00744D34" w:rsidRDefault="00744D34" w:rsidP="00744D34">
            <w:pPr>
              <w:jc w:val="both"/>
              <w:rPr>
                <w:rFonts w:ascii="Times New Roman" w:hAnsi="Times New Roman"/>
                <w:sz w:val="28"/>
                <w:szCs w:val="28"/>
              </w:rPr>
            </w:pPr>
            <w:r w:rsidRPr="001F56A4">
              <w:rPr>
                <w:rFonts w:ascii="Times New Roman" w:hAnsi="Times New Roman"/>
                <w:color w:val="000000"/>
                <w:spacing w:val="3"/>
                <w:sz w:val="28"/>
                <w:szCs w:val="28"/>
              </w:rPr>
              <w:t>26.</w:t>
            </w:r>
            <w:r w:rsidRPr="001F56A4">
              <w:rPr>
                <w:rFonts w:ascii="Times New Roman" w:hAnsi="Times New Roman"/>
                <w:sz w:val="28"/>
                <w:szCs w:val="28"/>
              </w:rPr>
              <w:t xml:space="preserve"> </w:t>
            </w:r>
            <w:r>
              <w:rPr>
                <w:rFonts w:ascii="Times New Roman" w:hAnsi="Times New Roman"/>
                <w:sz w:val="28"/>
                <w:szCs w:val="28"/>
              </w:rPr>
              <w:t>Вносить інформацію щодо набрання судовим рішенням законної сили в автоматизовану систему документообігу суду.</w:t>
            </w:r>
          </w:p>
          <w:p w:rsidR="00744D34" w:rsidRDefault="00744D34" w:rsidP="00744D34">
            <w:pPr>
              <w:jc w:val="both"/>
              <w:rPr>
                <w:rFonts w:ascii="Times New Roman" w:hAnsi="Times New Roman"/>
                <w:sz w:val="28"/>
                <w:szCs w:val="28"/>
              </w:rPr>
            </w:pPr>
            <w:r>
              <w:rPr>
                <w:rFonts w:ascii="Times New Roman" w:hAnsi="Times New Roman"/>
                <w:sz w:val="28"/>
                <w:szCs w:val="28"/>
              </w:rPr>
              <w:t>27.</w:t>
            </w:r>
            <w:r w:rsidRPr="008A2517">
              <w:rPr>
                <w:rFonts w:ascii="Times New Roman" w:hAnsi="Times New Roman"/>
                <w:sz w:val="28"/>
                <w:szCs w:val="28"/>
              </w:rPr>
              <w:t xml:space="preserve"> </w:t>
            </w:r>
            <w:r>
              <w:rPr>
                <w:rFonts w:ascii="Times New Roman" w:hAnsi="Times New Roman"/>
                <w:sz w:val="28"/>
                <w:szCs w:val="28"/>
              </w:rPr>
              <w:t xml:space="preserve">Здійснює </w:t>
            </w:r>
            <w:r>
              <w:rPr>
                <w:rFonts w:ascii="Times New Roman" w:hAnsi="Times New Roman"/>
                <w:sz w:val="28"/>
              </w:rPr>
              <w:t>подання запиту до ДФ</w:t>
            </w:r>
            <w:r w:rsidRPr="008A2517">
              <w:rPr>
                <w:rFonts w:ascii="Times New Roman" w:hAnsi="Times New Roman"/>
                <w:sz w:val="28"/>
              </w:rPr>
              <w:t xml:space="preserve">С про отримання інформації </w:t>
            </w:r>
            <w:r w:rsidRPr="008A2517">
              <w:rPr>
                <w:rFonts w:ascii="Times New Roman" w:hAnsi="Times New Roman"/>
                <w:sz w:val="28"/>
                <w:szCs w:val="28"/>
              </w:rPr>
              <w:t>про реєстраційні номери облікових карток платників податків боржників та стягувачів на підставі судових рішень, що набрали законної сили, для внесення цих даних до виконавчого документа, що видається відповідно до вимог процесуального законодавства</w:t>
            </w:r>
            <w:r>
              <w:rPr>
                <w:rFonts w:ascii="Times New Roman" w:hAnsi="Times New Roman"/>
                <w:sz w:val="28"/>
                <w:szCs w:val="28"/>
              </w:rPr>
              <w:t>.</w:t>
            </w:r>
          </w:p>
          <w:p w:rsidR="00744D34" w:rsidRDefault="00744D34" w:rsidP="00744D34">
            <w:pPr>
              <w:rPr>
                <w:rFonts w:ascii="Times New Roman" w:hAnsi="Times New Roman"/>
                <w:sz w:val="28"/>
                <w:szCs w:val="28"/>
              </w:rPr>
            </w:pPr>
            <w:r>
              <w:rPr>
                <w:rFonts w:ascii="Times New Roman" w:hAnsi="Times New Roman"/>
                <w:sz w:val="28"/>
                <w:szCs w:val="28"/>
              </w:rPr>
              <w:t>28</w:t>
            </w:r>
            <w:r w:rsidRPr="001F56A4">
              <w:rPr>
                <w:rFonts w:ascii="Times New Roman" w:hAnsi="Times New Roman"/>
                <w:sz w:val="28"/>
                <w:szCs w:val="28"/>
              </w:rPr>
              <w:t>.</w:t>
            </w:r>
            <w:r>
              <w:rPr>
                <w:rFonts w:ascii="Times New Roman" w:hAnsi="Times New Roman"/>
                <w:sz w:val="28"/>
                <w:szCs w:val="28"/>
              </w:rPr>
              <w:t xml:space="preserve"> </w:t>
            </w:r>
            <w:r w:rsidRPr="001F56A4">
              <w:rPr>
                <w:rFonts w:ascii="Times New Roman" w:hAnsi="Times New Roman"/>
                <w:color w:val="000000"/>
                <w:spacing w:val="3"/>
                <w:sz w:val="28"/>
                <w:szCs w:val="28"/>
              </w:rPr>
              <w:t>В разі відсутності старшого секретаря суду виконує його обов’язки</w:t>
            </w:r>
            <w:r>
              <w:rPr>
                <w:rFonts w:ascii="Times New Roman" w:hAnsi="Times New Roman"/>
                <w:color w:val="000000"/>
                <w:spacing w:val="3"/>
                <w:sz w:val="28"/>
                <w:szCs w:val="28"/>
              </w:rPr>
              <w:t>.</w:t>
            </w:r>
          </w:p>
          <w:p w:rsidR="00744D34" w:rsidRPr="001F56A4" w:rsidRDefault="00744D34" w:rsidP="00744D34">
            <w:pPr>
              <w:rPr>
                <w:rFonts w:ascii="Times New Roman" w:hAnsi="Times New Roman"/>
                <w:sz w:val="28"/>
                <w:szCs w:val="28"/>
              </w:rPr>
            </w:pPr>
            <w:r>
              <w:rPr>
                <w:rFonts w:ascii="Times New Roman" w:hAnsi="Times New Roman"/>
                <w:sz w:val="28"/>
                <w:szCs w:val="28"/>
              </w:rPr>
              <w:t>29</w:t>
            </w:r>
            <w:r w:rsidRPr="001F56A4">
              <w:rPr>
                <w:rFonts w:ascii="Times New Roman" w:hAnsi="Times New Roman"/>
                <w:sz w:val="28"/>
                <w:szCs w:val="28"/>
              </w:rPr>
              <w:t xml:space="preserve">. Виконує інші доручення </w:t>
            </w:r>
            <w:r>
              <w:rPr>
                <w:rFonts w:ascii="Times New Roman" w:hAnsi="Times New Roman"/>
                <w:sz w:val="28"/>
                <w:szCs w:val="28"/>
              </w:rPr>
              <w:t xml:space="preserve">голови суду, керівника апарату </w:t>
            </w:r>
            <w:r w:rsidRPr="001F56A4">
              <w:rPr>
                <w:rFonts w:ascii="Times New Roman" w:hAnsi="Times New Roman"/>
                <w:sz w:val="28"/>
                <w:szCs w:val="28"/>
              </w:rPr>
              <w:t>та старшого секретаря суду з питань, що стосуються діяльності канцелярії суду.</w:t>
            </w:r>
          </w:p>
          <w:p w:rsidR="00454FD8" w:rsidRDefault="00454FD8" w:rsidP="00454FD8">
            <w:pPr>
              <w:jc w:val="both"/>
              <w:rPr>
                <w:rFonts w:ascii="Times New Roman" w:hAnsi="Times New Roman" w:cs="Times New Roman"/>
                <w:sz w:val="28"/>
                <w:szCs w:val="28"/>
              </w:rPr>
            </w:pPr>
          </w:p>
        </w:tc>
      </w:tr>
      <w:tr w:rsidR="00454FD8" w:rsidTr="006E460A">
        <w:trPr>
          <w:gridAfter w:val="1"/>
          <w:wAfter w:w="10" w:type="dxa"/>
        </w:trPr>
        <w:tc>
          <w:tcPr>
            <w:tcW w:w="2943" w:type="dxa"/>
            <w:gridSpan w:val="2"/>
          </w:tcPr>
          <w:p w:rsidR="00454FD8" w:rsidRPr="00DB2180" w:rsidRDefault="00454FD8" w:rsidP="00454FD8">
            <w:pPr>
              <w:rPr>
                <w:rFonts w:ascii="Times New Roman" w:hAnsi="Times New Roman" w:cs="Times New Roman"/>
                <w:b/>
                <w:sz w:val="28"/>
                <w:szCs w:val="28"/>
              </w:rPr>
            </w:pPr>
            <w:r w:rsidRPr="00DB2180">
              <w:rPr>
                <w:rFonts w:ascii="Times New Roman" w:hAnsi="Times New Roman" w:cs="Times New Roman"/>
                <w:b/>
                <w:sz w:val="28"/>
                <w:szCs w:val="28"/>
              </w:rPr>
              <w:lastRenderedPageBreak/>
              <w:t>Умови оплати праці</w:t>
            </w:r>
          </w:p>
        </w:tc>
        <w:tc>
          <w:tcPr>
            <w:tcW w:w="7187" w:type="dxa"/>
          </w:tcPr>
          <w:p w:rsidR="00454FD8" w:rsidRDefault="00744D34" w:rsidP="00744D34">
            <w:pPr>
              <w:jc w:val="both"/>
              <w:rPr>
                <w:rFonts w:ascii="Times New Roman" w:hAnsi="Times New Roman" w:cs="Times New Roman"/>
                <w:sz w:val="28"/>
                <w:szCs w:val="28"/>
              </w:rPr>
            </w:pPr>
            <w:r>
              <w:rPr>
                <w:rFonts w:ascii="Times New Roman" w:hAnsi="Times New Roman" w:cs="Times New Roman"/>
                <w:sz w:val="28"/>
                <w:szCs w:val="28"/>
              </w:rPr>
              <w:t>Посадовий оклад – 3</w:t>
            </w:r>
            <w:r w:rsidR="00454FD8">
              <w:rPr>
                <w:rFonts w:ascii="Times New Roman" w:hAnsi="Times New Roman" w:cs="Times New Roman"/>
                <w:sz w:val="28"/>
                <w:szCs w:val="28"/>
              </w:rPr>
              <w:t xml:space="preserve"> 8</w:t>
            </w:r>
            <w:r>
              <w:rPr>
                <w:rFonts w:ascii="Times New Roman" w:hAnsi="Times New Roman" w:cs="Times New Roman"/>
                <w:sz w:val="28"/>
                <w:szCs w:val="28"/>
              </w:rPr>
              <w:t>1</w:t>
            </w:r>
            <w:r w:rsidR="00454FD8">
              <w:rPr>
                <w:rFonts w:ascii="Times New Roman" w:hAnsi="Times New Roman" w:cs="Times New Roman"/>
                <w:sz w:val="28"/>
                <w:szCs w:val="28"/>
              </w:rPr>
              <w:t xml:space="preserve">0 грн., надбавка за вислугу років, надбавка за ранг державного службовця, за наявності </w:t>
            </w:r>
            <w:r w:rsidR="00454FD8">
              <w:rPr>
                <w:rFonts w:ascii="Times New Roman" w:hAnsi="Times New Roman" w:cs="Times New Roman"/>
                <w:sz w:val="28"/>
                <w:szCs w:val="28"/>
              </w:rPr>
              <w:lastRenderedPageBreak/>
              <w:t>достатнього фонду оплати праці – премія</w:t>
            </w:r>
            <w:r>
              <w:rPr>
                <w:rFonts w:ascii="Times New Roman" w:hAnsi="Times New Roman" w:cs="Times New Roman"/>
                <w:sz w:val="28"/>
                <w:szCs w:val="28"/>
              </w:rPr>
              <w:t>, надбавка за інтенсивність праці</w:t>
            </w:r>
            <w:r w:rsidR="00454FD8">
              <w:rPr>
                <w:rFonts w:ascii="Times New Roman" w:hAnsi="Times New Roman" w:cs="Times New Roman"/>
                <w:sz w:val="28"/>
                <w:szCs w:val="28"/>
              </w:rPr>
              <w:t>.</w:t>
            </w:r>
          </w:p>
        </w:tc>
      </w:tr>
      <w:tr w:rsidR="00454FD8" w:rsidTr="006E460A">
        <w:trPr>
          <w:gridAfter w:val="1"/>
          <w:wAfter w:w="10" w:type="dxa"/>
        </w:trPr>
        <w:tc>
          <w:tcPr>
            <w:tcW w:w="2943" w:type="dxa"/>
            <w:gridSpan w:val="2"/>
          </w:tcPr>
          <w:p w:rsidR="00454FD8" w:rsidRPr="00DB2180" w:rsidRDefault="00454FD8" w:rsidP="00454FD8">
            <w:pPr>
              <w:jc w:val="both"/>
              <w:rPr>
                <w:rFonts w:ascii="Times New Roman" w:hAnsi="Times New Roman" w:cs="Times New Roman"/>
                <w:b/>
                <w:sz w:val="28"/>
                <w:szCs w:val="28"/>
              </w:rPr>
            </w:pPr>
            <w:r w:rsidRPr="00DB2180">
              <w:rPr>
                <w:rFonts w:ascii="Times New Roman" w:hAnsi="Times New Roman" w:cs="Times New Roman"/>
                <w:b/>
                <w:sz w:val="28"/>
                <w:szCs w:val="28"/>
              </w:rPr>
              <w:lastRenderedPageBreak/>
              <w:t>Інформація про строковість чи безстроковість призначення на посаду</w:t>
            </w:r>
          </w:p>
        </w:tc>
        <w:tc>
          <w:tcPr>
            <w:tcW w:w="7187" w:type="dxa"/>
          </w:tcPr>
          <w:p w:rsidR="00454FD8" w:rsidRPr="00BF22B5" w:rsidRDefault="00454FD8" w:rsidP="00454FD8">
            <w:pPr>
              <w:jc w:val="both"/>
              <w:rPr>
                <w:rFonts w:ascii="Times New Roman" w:hAnsi="Times New Roman" w:cs="Times New Roman"/>
                <w:sz w:val="28"/>
                <w:szCs w:val="28"/>
              </w:rPr>
            </w:pPr>
            <w:r>
              <w:rPr>
                <w:rFonts w:ascii="Times New Roman" w:hAnsi="Times New Roman" w:cs="Times New Roman"/>
                <w:sz w:val="28"/>
                <w:szCs w:val="28"/>
              </w:rPr>
              <w:t>Строкове призначення.</w:t>
            </w:r>
          </w:p>
        </w:tc>
      </w:tr>
      <w:tr w:rsidR="00454FD8" w:rsidTr="006E460A">
        <w:trPr>
          <w:gridAfter w:val="1"/>
          <w:wAfter w:w="10" w:type="dxa"/>
        </w:trPr>
        <w:tc>
          <w:tcPr>
            <w:tcW w:w="2943" w:type="dxa"/>
            <w:gridSpan w:val="2"/>
          </w:tcPr>
          <w:p w:rsidR="00454FD8" w:rsidRPr="00DB2180" w:rsidRDefault="00454FD8" w:rsidP="00454FD8">
            <w:pPr>
              <w:jc w:val="both"/>
              <w:rPr>
                <w:rFonts w:ascii="Times New Roman" w:hAnsi="Times New Roman" w:cs="Times New Roman"/>
                <w:b/>
                <w:sz w:val="28"/>
                <w:szCs w:val="28"/>
              </w:rPr>
            </w:pPr>
            <w:r w:rsidRPr="00DB2180">
              <w:rPr>
                <w:rFonts w:ascii="Times New Roman" w:hAnsi="Times New Roman" w:cs="Times New Roman"/>
                <w:b/>
                <w:sz w:val="28"/>
                <w:szCs w:val="28"/>
              </w:rPr>
              <w:t>Перелік документів</w:t>
            </w:r>
          </w:p>
        </w:tc>
        <w:tc>
          <w:tcPr>
            <w:tcW w:w="7187" w:type="dxa"/>
          </w:tcPr>
          <w:p w:rsidR="00454FD8" w:rsidRDefault="00454FD8" w:rsidP="00454FD8">
            <w:pPr>
              <w:jc w:val="both"/>
              <w:rPr>
                <w:rFonts w:ascii="Times New Roman" w:hAnsi="Times New Roman" w:cs="Times New Roman"/>
                <w:sz w:val="28"/>
                <w:szCs w:val="28"/>
              </w:rPr>
            </w:pPr>
            <w:r>
              <w:rPr>
                <w:rFonts w:ascii="Times New Roman" w:hAnsi="Times New Roman" w:cs="Times New Roman"/>
                <w:sz w:val="28"/>
                <w:szCs w:val="28"/>
              </w:rPr>
              <w:t>1) копію паспорта громадянина України;</w:t>
            </w:r>
          </w:p>
          <w:p w:rsidR="00454FD8" w:rsidRDefault="00454FD8" w:rsidP="00454FD8">
            <w:pPr>
              <w:jc w:val="both"/>
              <w:rPr>
                <w:rFonts w:ascii="Times New Roman" w:hAnsi="Times New Roman" w:cs="Times New Roman"/>
                <w:sz w:val="28"/>
                <w:szCs w:val="28"/>
              </w:rPr>
            </w:pPr>
            <w:r>
              <w:rPr>
                <w:rFonts w:ascii="Times New Roman" w:hAnsi="Times New Roman" w:cs="Times New Roman"/>
                <w:sz w:val="28"/>
                <w:szCs w:val="28"/>
              </w:rPr>
              <w:t>2) письмову заяву про участь у конкурсі із зазначенням основних мотивів до зайняття посади державної служби, до якої додається резюме у довільній формі;</w:t>
            </w:r>
          </w:p>
          <w:p w:rsidR="00454FD8" w:rsidRDefault="00454FD8" w:rsidP="00454FD8">
            <w:pPr>
              <w:jc w:val="both"/>
              <w:rPr>
                <w:rFonts w:ascii="Times New Roman" w:hAnsi="Times New Roman" w:cs="Times New Roman"/>
                <w:sz w:val="28"/>
                <w:szCs w:val="28"/>
              </w:rPr>
            </w:pPr>
            <w:r>
              <w:rPr>
                <w:rFonts w:ascii="Times New Roman" w:hAnsi="Times New Roman" w:cs="Times New Roman"/>
                <w:sz w:val="28"/>
                <w:szCs w:val="28"/>
              </w:rPr>
              <w:t xml:space="preserve">3) письмова заява, в якій особа повідомляє, що до неї не застосовуються заборони, визначені частиною </w:t>
            </w:r>
            <w:r w:rsidRPr="00697810">
              <w:rPr>
                <w:rFonts w:ascii="Times New Roman" w:hAnsi="Times New Roman" w:cs="Times New Roman"/>
                <w:sz w:val="28"/>
                <w:szCs w:val="28"/>
                <w:u w:val="single"/>
              </w:rPr>
              <w:t>третьою</w:t>
            </w:r>
            <w:r>
              <w:rPr>
                <w:rFonts w:ascii="Times New Roman" w:hAnsi="Times New Roman" w:cs="Times New Roman"/>
                <w:sz w:val="28"/>
                <w:szCs w:val="28"/>
              </w:rPr>
              <w:t xml:space="preserve"> або </w:t>
            </w:r>
            <w:r w:rsidRPr="00697810">
              <w:rPr>
                <w:rFonts w:ascii="Times New Roman" w:hAnsi="Times New Roman" w:cs="Times New Roman"/>
                <w:sz w:val="28"/>
                <w:szCs w:val="28"/>
                <w:u w:val="single"/>
              </w:rPr>
              <w:t>четвертою</w:t>
            </w:r>
            <w:r>
              <w:rPr>
                <w:rFonts w:ascii="Times New Roman" w:hAnsi="Times New Roman" w:cs="Times New Roman"/>
                <w:sz w:val="28"/>
                <w:szCs w:val="28"/>
                <w:u w:val="single"/>
              </w:rPr>
              <w:t xml:space="preserve"> </w:t>
            </w:r>
            <w:r w:rsidRPr="00697810">
              <w:rPr>
                <w:rFonts w:ascii="Times New Roman" w:hAnsi="Times New Roman" w:cs="Times New Roman"/>
                <w:sz w:val="28"/>
                <w:szCs w:val="28"/>
              </w:rPr>
              <w:t>статті</w:t>
            </w:r>
            <w:r>
              <w:rPr>
                <w:rFonts w:ascii="Times New Roman" w:hAnsi="Times New Roman" w:cs="Times New Roman"/>
                <w:sz w:val="28"/>
                <w:szCs w:val="28"/>
              </w:rPr>
              <w:t xml:space="preserve">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454FD8" w:rsidRDefault="00454FD8" w:rsidP="00454FD8">
            <w:pPr>
              <w:jc w:val="both"/>
              <w:rPr>
                <w:rFonts w:ascii="Times New Roman" w:hAnsi="Times New Roman" w:cs="Times New Roman"/>
                <w:sz w:val="28"/>
                <w:szCs w:val="28"/>
              </w:rPr>
            </w:pPr>
            <w:r>
              <w:rPr>
                <w:rFonts w:ascii="Times New Roman" w:hAnsi="Times New Roman" w:cs="Times New Roman"/>
                <w:sz w:val="28"/>
                <w:szCs w:val="28"/>
              </w:rPr>
              <w:t>4) копію (копії) документа (документів) про освіту;</w:t>
            </w:r>
          </w:p>
          <w:p w:rsidR="00454FD8" w:rsidRDefault="00454FD8" w:rsidP="00454FD8">
            <w:pPr>
              <w:jc w:val="both"/>
              <w:rPr>
                <w:rFonts w:ascii="Times New Roman" w:hAnsi="Times New Roman" w:cs="Times New Roman"/>
                <w:sz w:val="28"/>
                <w:szCs w:val="28"/>
              </w:rPr>
            </w:pPr>
            <w:r>
              <w:rPr>
                <w:rFonts w:ascii="Times New Roman" w:hAnsi="Times New Roman" w:cs="Times New Roman"/>
                <w:sz w:val="28"/>
                <w:szCs w:val="28"/>
              </w:rPr>
              <w:t>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p>
          <w:p w:rsidR="00454FD8" w:rsidRDefault="00454FD8" w:rsidP="00454FD8">
            <w:pPr>
              <w:jc w:val="both"/>
              <w:rPr>
                <w:rFonts w:ascii="Times New Roman" w:hAnsi="Times New Roman" w:cs="Times New Roman"/>
                <w:sz w:val="28"/>
                <w:szCs w:val="28"/>
              </w:rPr>
            </w:pPr>
            <w:r>
              <w:rPr>
                <w:rFonts w:ascii="Times New Roman" w:hAnsi="Times New Roman" w:cs="Times New Roman"/>
                <w:sz w:val="28"/>
                <w:szCs w:val="28"/>
              </w:rPr>
              <w:t>6) заповнену особову картку встановленого зразка;</w:t>
            </w:r>
          </w:p>
          <w:p w:rsidR="00454FD8" w:rsidRDefault="00454FD8" w:rsidP="00454FD8">
            <w:pPr>
              <w:jc w:val="both"/>
              <w:rPr>
                <w:rFonts w:ascii="Times New Roman" w:hAnsi="Times New Roman" w:cs="Times New Roman"/>
                <w:sz w:val="28"/>
                <w:szCs w:val="28"/>
              </w:rPr>
            </w:pPr>
            <w:r>
              <w:rPr>
                <w:rFonts w:ascii="Times New Roman" w:hAnsi="Times New Roman" w:cs="Times New Roman"/>
                <w:sz w:val="28"/>
                <w:szCs w:val="28"/>
              </w:rPr>
              <w:t>7) декларацію особи, уповноваженої на виконання функцій держави або місцевого самоврядування, за 201</w:t>
            </w:r>
            <w:r w:rsidR="00744D34">
              <w:rPr>
                <w:rFonts w:ascii="Times New Roman" w:hAnsi="Times New Roman" w:cs="Times New Roman"/>
                <w:sz w:val="28"/>
                <w:szCs w:val="28"/>
              </w:rPr>
              <w:t>8</w:t>
            </w:r>
            <w:r>
              <w:rPr>
                <w:rFonts w:ascii="Times New Roman" w:hAnsi="Times New Roman" w:cs="Times New Roman"/>
                <w:sz w:val="28"/>
                <w:szCs w:val="28"/>
              </w:rPr>
              <w:t xml:space="preserve"> рік;</w:t>
            </w:r>
          </w:p>
          <w:p w:rsidR="00454FD8" w:rsidRPr="004B2FDA" w:rsidRDefault="00454FD8" w:rsidP="00744D34">
            <w:pPr>
              <w:jc w:val="both"/>
              <w:rPr>
                <w:rFonts w:ascii="Times New Roman" w:hAnsi="Times New Roman" w:cs="Times New Roman"/>
                <w:sz w:val="28"/>
                <w:szCs w:val="28"/>
              </w:rPr>
            </w:pPr>
            <w:r w:rsidRPr="009E31E8">
              <w:rPr>
                <w:rFonts w:ascii="Times New Roman" w:hAnsi="Times New Roman" w:cs="Times New Roman"/>
                <w:b/>
                <w:sz w:val="28"/>
                <w:szCs w:val="28"/>
              </w:rPr>
              <w:t xml:space="preserve">Строк подання </w:t>
            </w:r>
            <w:r w:rsidRPr="00127F0B">
              <w:rPr>
                <w:rFonts w:ascii="Times New Roman" w:hAnsi="Times New Roman" w:cs="Times New Roman"/>
                <w:b/>
                <w:sz w:val="28"/>
                <w:szCs w:val="28"/>
              </w:rPr>
              <w:t>документів</w:t>
            </w:r>
            <w:r w:rsidRPr="00127F0B">
              <w:rPr>
                <w:rFonts w:ascii="Times New Roman" w:hAnsi="Times New Roman" w:cs="Times New Roman"/>
                <w:sz w:val="28"/>
                <w:szCs w:val="28"/>
              </w:rPr>
              <w:t xml:space="preserve">: до </w:t>
            </w:r>
            <w:r w:rsidR="00DC195E">
              <w:rPr>
                <w:rFonts w:ascii="Times New Roman" w:hAnsi="Times New Roman" w:cs="Times New Roman"/>
                <w:sz w:val="28"/>
                <w:szCs w:val="28"/>
              </w:rPr>
              <w:t>1</w:t>
            </w:r>
            <w:r w:rsidR="00744D34">
              <w:rPr>
                <w:rFonts w:ascii="Times New Roman" w:hAnsi="Times New Roman" w:cs="Times New Roman"/>
                <w:sz w:val="28"/>
                <w:szCs w:val="28"/>
              </w:rPr>
              <w:t>8</w:t>
            </w:r>
            <w:r w:rsidRPr="00127F0B">
              <w:rPr>
                <w:rFonts w:ascii="Times New Roman" w:hAnsi="Times New Roman" w:cs="Times New Roman"/>
                <w:sz w:val="28"/>
                <w:szCs w:val="28"/>
              </w:rPr>
              <w:t xml:space="preserve"> </w:t>
            </w:r>
            <w:r w:rsidR="00744D34">
              <w:rPr>
                <w:rFonts w:ascii="Times New Roman" w:hAnsi="Times New Roman" w:cs="Times New Roman"/>
                <w:sz w:val="28"/>
                <w:szCs w:val="28"/>
              </w:rPr>
              <w:t>квітня</w:t>
            </w:r>
            <w:r w:rsidRPr="00127F0B">
              <w:rPr>
                <w:rFonts w:ascii="Times New Roman" w:hAnsi="Times New Roman" w:cs="Times New Roman"/>
                <w:sz w:val="28"/>
                <w:szCs w:val="28"/>
              </w:rPr>
              <w:t xml:space="preserve"> 201</w:t>
            </w:r>
            <w:r w:rsidR="00744D34">
              <w:rPr>
                <w:rFonts w:ascii="Times New Roman" w:hAnsi="Times New Roman" w:cs="Times New Roman"/>
                <w:sz w:val="28"/>
                <w:szCs w:val="28"/>
              </w:rPr>
              <w:t>9</w:t>
            </w:r>
            <w:r w:rsidRPr="00127F0B">
              <w:rPr>
                <w:rFonts w:ascii="Times New Roman" w:hAnsi="Times New Roman" w:cs="Times New Roman"/>
                <w:sz w:val="28"/>
                <w:szCs w:val="28"/>
              </w:rPr>
              <w:t xml:space="preserve"> року.</w:t>
            </w:r>
          </w:p>
        </w:tc>
      </w:tr>
      <w:tr w:rsidR="00454FD8" w:rsidTr="006E460A">
        <w:trPr>
          <w:gridAfter w:val="1"/>
          <w:wAfter w:w="10" w:type="dxa"/>
        </w:trPr>
        <w:tc>
          <w:tcPr>
            <w:tcW w:w="2943" w:type="dxa"/>
            <w:gridSpan w:val="2"/>
          </w:tcPr>
          <w:p w:rsidR="00454FD8" w:rsidRPr="00127F0B" w:rsidRDefault="00454FD8" w:rsidP="00454FD8">
            <w:pPr>
              <w:jc w:val="both"/>
              <w:rPr>
                <w:rFonts w:ascii="Times New Roman" w:hAnsi="Times New Roman" w:cs="Times New Roman"/>
                <w:b/>
                <w:sz w:val="28"/>
                <w:szCs w:val="28"/>
              </w:rPr>
            </w:pPr>
            <w:r w:rsidRPr="00127F0B">
              <w:rPr>
                <w:rFonts w:ascii="Times New Roman" w:hAnsi="Times New Roman" w:cs="Times New Roman"/>
                <w:b/>
                <w:sz w:val="28"/>
                <w:szCs w:val="28"/>
              </w:rPr>
              <w:t>Дата, час і місце проведення конкурсу</w:t>
            </w:r>
          </w:p>
        </w:tc>
        <w:tc>
          <w:tcPr>
            <w:tcW w:w="7187" w:type="dxa"/>
          </w:tcPr>
          <w:p w:rsidR="00454FD8" w:rsidRPr="00127F0B" w:rsidRDefault="00454FD8" w:rsidP="00454FD8">
            <w:pPr>
              <w:jc w:val="both"/>
              <w:rPr>
                <w:rFonts w:ascii="Times New Roman" w:hAnsi="Times New Roman" w:cs="Times New Roman"/>
                <w:sz w:val="28"/>
                <w:szCs w:val="28"/>
              </w:rPr>
            </w:pPr>
            <w:r w:rsidRPr="00127F0B">
              <w:rPr>
                <w:rFonts w:ascii="Times New Roman" w:hAnsi="Times New Roman" w:cs="Times New Roman"/>
                <w:sz w:val="28"/>
                <w:szCs w:val="28"/>
              </w:rPr>
              <w:t xml:space="preserve"> </w:t>
            </w:r>
            <w:r w:rsidR="00744D34">
              <w:rPr>
                <w:rFonts w:ascii="Times New Roman" w:hAnsi="Times New Roman" w:cs="Times New Roman"/>
                <w:sz w:val="28"/>
                <w:szCs w:val="28"/>
                <w:lang w:val="ru-RU"/>
              </w:rPr>
              <w:t>23</w:t>
            </w:r>
            <w:r w:rsidRPr="00127F0B">
              <w:rPr>
                <w:rFonts w:ascii="Times New Roman" w:hAnsi="Times New Roman" w:cs="Times New Roman"/>
                <w:sz w:val="28"/>
                <w:szCs w:val="28"/>
              </w:rPr>
              <w:t xml:space="preserve"> </w:t>
            </w:r>
            <w:r w:rsidR="00744D34">
              <w:rPr>
                <w:rFonts w:ascii="Times New Roman" w:hAnsi="Times New Roman" w:cs="Times New Roman"/>
                <w:sz w:val="28"/>
                <w:szCs w:val="28"/>
              </w:rPr>
              <w:t>квітня</w:t>
            </w:r>
            <w:r w:rsidRPr="00127F0B">
              <w:rPr>
                <w:rFonts w:ascii="Times New Roman" w:hAnsi="Times New Roman" w:cs="Times New Roman"/>
                <w:sz w:val="28"/>
                <w:szCs w:val="28"/>
              </w:rPr>
              <w:t xml:space="preserve"> 201</w:t>
            </w:r>
            <w:r w:rsidR="00744D34">
              <w:rPr>
                <w:rFonts w:ascii="Times New Roman" w:hAnsi="Times New Roman" w:cs="Times New Roman"/>
                <w:sz w:val="28"/>
                <w:szCs w:val="28"/>
              </w:rPr>
              <w:t>9</w:t>
            </w:r>
            <w:r w:rsidRPr="00127F0B">
              <w:rPr>
                <w:rFonts w:ascii="Times New Roman" w:hAnsi="Times New Roman" w:cs="Times New Roman"/>
                <w:sz w:val="28"/>
                <w:szCs w:val="28"/>
              </w:rPr>
              <w:t xml:space="preserve"> року, початок о 1</w:t>
            </w:r>
            <w:r w:rsidR="00906EAE">
              <w:rPr>
                <w:rFonts w:ascii="Times New Roman" w:hAnsi="Times New Roman" w:cs="Times New Roman"/>
                <w:sz w:val="28"/>
                <w:szCs w:val="28"/>
              </w:rPr>
              <w:t>1</w:t>
            </w:r>
            <w:r w:rsidRPr="00127F0B">
              <w:rPr>
                <w:rFonts w:ascii="Times New Roman" w:hAnsi="Times New Roman" w:cs="Times New Roman"/>
                <w:sz w:val="28"/>
                <w:szCs w:val="28"/>
              </w:rPr>
              <w:t xml:space="preserve"> год.</w:t>
            </w:r>
          </w:p>
          <w:p w:rsidR="00454FD8" w:rsidRPr="00127F0B" w:rsidRDefault="00454FD8" w:rsidP="00454FD8">
            <w:pPr>
              <w:jc w:val="both"/>
              <w:rPr>
                <w:rFonts w:ascii="Times New Roman" w:hAnsi="Times New Roman" w:cs="Times New Roman"/>
                <w:sz w:val="28"/>
                <w:szCs w:val="28"/>
              </w:rPr>
            </w:pPr>
            <w:r w:rsidRPr="00127F0B">
              <w:rPr>
                <w:rFonts w:ascii="Times New Roman" w:hAnsi="Times New Roman" w:cs="Times New Roman"/>
                <w:sz w:val="28"/>
                <w:szCs w:val="28"/>
              </w:rPr>
              <w:t>за адресою: 4</w:t>
            </w:r>
            <w:r w:rsidR="00744D34">
              <w:rPr>
                <w:rFonts w:ascii="Times New Roman" w:hAnsi="Times New Roman" w:cs="Times New Roman"/>
                <w:sz w:val="28"/>
                <w:szCs w:val="28"/>
              </w:rPr>
              <w:t>5</w:t>
            </w:r>
            <w:r w:rsidRPr="00127F0B">
              <w:rPr>
                <w:rFonts w:ascii="Times New Roman" w:hAnsi="Times New Roman" w:cs="Times New Roman"/>
                <w:sz w:val="28"/>
                <w:szCs w:val="28"/>
              </w:rPr>
              <w:t>1</w:t>
            </w:r>
            <w:r w:rsidR="00744D34">
              <w:rPr>
                <w:rFonts w:ascii="Times New Roman" w:hAnsi="Times New Roman" w:cs="Times New Roman"/>
                <w:sz w:val="28"/>
                <w:szCs w:val="28"/>
              </w:rPr>
              <w:t>00,  Волинська область, м. Рожище</w:t>
            </w:r>
            <w:r w:rsidRPr="00127F0B">
              <w:rPr>
                <w:rFonts w:ascii="Times New Roman" w:hAnsi="Times New Roman" w:cs="Times New Roman"/>
                <w:sz w:val="28"/>
                <w:szCs w:val="28"/>
              </w:rPr>
              <w:t xml:space="preserve">, </w:t>
            </w:r>
            <w:r w:rsidR="00744D34">
              <w:rPr>
                <w:rFonts w:ascii="Times New Roman" w:hAnsi="Times New Roman" w:cs="Times New Roman"/>
                <w:sz w:val="28"/>
                <w:szCs w:val="28"/>
              </w:rPr>
              <w:t>вул. Грушевського</w:t>
            </w:r>
            <w:r w:rsidRPr="00127F0B">
              <w:rPr>
                <w:rFonts w:ascii="Times New Roman" w:hAnsi="Times New Roman" w:cs="Times New Roman"/>
                <w:sz w:val="28"/>
                <w:szCs w:val="28"/>
              </w:rPr>
              <w:t>,</w:t>
            </w:r>
            <w:r w:rsidR="00744D34">
              <w:rPr>
                <w:rFonts w:ascii="Times New Roman" w:hAnsi="Times New Roman" w:cs="Times New Roman"/>
                <w:sz w:val="28"/>
                <w:szCs w:val="28"/>
              </w:rPr>
              <w:t>4</w:t>
            </w:r>
            <w:r w:rsidRPr="00127F0B">
              <w:rPr>
                <w:rFonts w:ascii="Times New Roman" w:hAnsi="Times New Roman" w:cs="Times New Roman"/>
                <w:sz w:val="28"/>
                <w:szCs w:val="28"/>
              </w:rPr>
              <w:t xml:space="preserve"> </w:t>
            </w:r>
          </w:p>
          <w:p w:rsidR="00454FD8" w:rsidRPr="00127F0B" w:rsidRDefault="00454FD8" w:rsidP="00454FD8">
            <w:pPr>
              <w:jc w:val="both"/>
              <w:rPr>
                <w:rFonts w:ascii="Times New Roman" w:hAnsi="Times New Roman" w:cs="Times New Roman"/>
                <w:sz w:val="28"/>
                <w:szCs w:val="28"/>
              </w:rPr>
            </w:pPr>
          </w:p>
        </w:tc>
      </w:tr>
      <w:tr w:rsidR="00454FD8" w:rsidTr="006E460A">
        <w:trPr>
          <w:gridAfter w:val="1"/>
          <w:wAfter w:w="10" w:type="dxa"/>
        </w:trPr>
        <w:tc>
          <w:tcPr>
            <w:tcW w:w="2943" w:type="dxa"/>
            <w:gridSpan w:val="2"/>
          </w:tcPr>
          <w:p w:rsidR="00454FD8" w:rsidRPr="0056617A" w:rsidRDefault="00454FD8" w:rsidP="00454FD8">
            <w:pPr>
              <w:rPr>
                <w:rFonts w:ascii="Times New Roman" w:hAnsi="Times New Roman" w:cs="Times New Roman"/>
                <w:b/>
                <w:sz w:val="28"/>
                <w:szCs w:val="28"/>
              </w:rPr>
            </w:pPr>
            <w:r w:rsidRPr="0056617A">
              <w:rPr>
                <w:rFonts w:ascii="Times New Roman" w:hAnsi="Times New Roman" w:cs="Times New Roman"/>
                <w:b/>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7" w:type="dxa"/>
          </w:tcPr>
          <w:p w:rsidR="00454FD8" w:rsidRDefault="00744D34" w:rsidP="00454FD8">
            <w:pPr>
              <w:jc w:val="both"/>
              <w:rPr>
                <w:rFonts w:ascii="Times New Roman" w:hAnsi="Times New Roman" w:cs="Times New Roman"/>
                <w:sz w:val="28"/>
                <w:szCs w:val="28"/>
              </w:rPr>
            </w:pPr>
            <w:r>
              <w:rPr>
                <w:rFonts w:ascii="Times New Roman" w:hAnsi="Times New Roman" w:cs="Times New Roman"/>
                <w:sz w:val="28"/>
                <w:szCs w:val="28"/>
              </w:rPr>
              <w:t>Крупінська Вікторія Андріївна</w:t>
            </w:r>
            <w:r w:rsidR="00454FD8">
              <w:rPr>
                <w:rFonts w:ascii="Times New Roman" w:hAnsi="Times New Roman" w:cs="Times New Roman"/>
                <w:sz w:val="28"/>
                <w:szCs w:val="28"/>
              </w:rPr>
              <w:t xml:space="preserve">    </w:t>
            </w:r>
            <w:r w:rsidR="00454FD8" w:rsidRPr="004F7101">
              <w:rPr>
                <w:rFonts w:ascii="Times New Roman" w:hAnsi="Times New Roman" w:cs="Times New Roman"/>
                <w:sz w:val="28"/>
                <w:szCs w:val="28"/>
              </w:rPr>
              <w:t xml:space="preserve"> </w:t>
            </w:r>
            <w:r w:rsidR="00454FD8">
              <w:rPr>
                <w:rFonts w:ascii="Times New Roman" w:hAnsi="Times New Roman" w:cs="Times New Roman"/>
                <w:sz w:val="28"/>
                <w:szCs w:val="28"/>
              </w:rPr>
              <w:t xml:space="preserve">      </w:t>
            </w:r>
          </w:p>
          <w:p w:rsidR="00454FD8" w:rsidRDefault="00454FD8" w:rsidP="00454FD8">
            <w:pPr>
              <w:rPr>
                <w:rFonts w:ascii="Times New Roman" w:hAnsi="Times New Roman" w:cs="Times New Roman"/>
                <w:sz w:val="28"/>
                <w:szCs w:val="28"/>
              </w:rPr>
            </w:pPr>
            <w:r>
              <w:rPr>
                <w:rFonts w:ascii="Times New Roman" w:hAnsi="Times New Roman" w:cs="Times New Roman"/>
                <w:sz w:val="28"/>
                <w:szCs w:val="28"/>
              </w:rPr>
              <w:t>тел.</w:t>
            </w:r>
            <w:r w:rsidRPr="004F7101">
              <w:rPr>
                <w:rFonts w:ascii="Times New Roman" w:hAnsi="Times New Roman" w:cs="Times New Roman"/>
                <w:sz w:val="28"/>
                <w:szCs w:val="28"/>
              </w:rPr>
              <w:t xml:space="preserve"> (03</w:t>
            </w:r>
            <w:r w:rsidR="00D660B2">
              <w:rPr>
                <w:rFonts w:ascii="Times New Roman" w:hAnsi="Times New Roman" w:cs="Times New Roman"/>
                <w:sz w:val="28"/>
                <w:szCs w:val="28"/>
              </w:rPr>
              <w:t>368</w:t>
            </w:r>
            <w:r w:rsidRPr="004F7101">
              <w:rPr>
                <w:rFonts w:ascii="Times New Roman" w:hAnsi="Times New Roman" w:cs="Times New Roman"/>
                <w:sz w:val="28"/>
                <w:szCs w:val="28"/>
              </w:rPr>
              <w:t xml:space="preserve">) </w:t>
            </w:r>
            <w:r w:rsidR="00D660B2">
              <w:rPr>
                <w:rFonts w:ascii="Times New Roman" w:hAnsi="Times New Roman" w:cs="Times New Roman"/>
                <w:sz w:val="28"/>
                <w:szCs w:val="28"/>
              </w:rPr>
              <w:t>215</w:t>
            </w:r>
            <w:r w:rsidRPr="004F7101">
              <w:rPr>
                <w:rFonts w:ascii="Times New Roman" w:hAnsi="Times New Roman" w:cs="Times New Roman"/>
                <w:sz w:val="28"/>
                <w:szCs w:val="28"/>
              </w:rPr>
              <w:t xml:space="preserve"> </w:t>
            </w:r>
            <w:r w:rsidR="00D660B2">
              <w:rPr>
                <w:rFonts w:ascii="Times New Roman" w:hAnsi="Times New Roman" w:cs="Times New Roman"/>
                <w:sz w:val="28"/>
                <w:szCs w:val="28"/>
              </w:rPr>
              <w:t>79, 222 93</w:t>
            </w:r>
          </w:p>
          <w:p w:rsidR="00454FD8" w:rsidRDefault="00454FD8" w:rsidP="00D660B2">
            <w:pPr>
              <w:rPr>
                <w:rFonts w:ascii="Times New Roman" w:hAnsi="Times New Roman" w:cs="Times New Roman"/>
                <w:sz w:val="28"/>
                <w:szCs w:val="28"/>
              </w:rPr>
            </w:pPr>
            <w:r>
              <w:rPr>
                <w:rFonts w:ascii="Times New Roman" w:hAnsi="Times New Roman" w:cs="Times New Roman"/>
                <w:sz w:val="28"/>
                <w:szCs w:val="28"/>
              </w:rPr>
              <w:t xml:space="preserve">         09</w:t>
            </w:r>
            <w:r w:rsidR="00D660B2">
              <w:rPr>
                <w:rFonts w:ascii="Times New Roman" w:hAnsi="Times New Roman" w:cs="Times New Roman"/>
                <w:sz w:val="28"/>
                <w:szCs w:val="28"/>
              </w:rPr>
              <w:t>6 26 02 378</w:t>
            </w:r>
            <w:r>
              <w:rPr>
                <w:rFonts w:ascii="Times New Roman" w:hAnsi="Times New Roman" w:cs="Times New Roman"/>
                <w:sz w:val="28"/>
                <w:szCs w:val="28"/>
              </w:rPr>
              <w:t xml:space="preserve">                    </w:t>
            </w:r>
            <w:r w:rsidRPr="004F7101">
              <w:rPr>
                <w:rFonts w:ascii="Times New Roman" w:hAnsi="Times New Roman" w:cs="Times New Roman"/>
                <w:sz w:val="28"/>
                <w:szCs w:val="28"/>
              </w:rPr>
              <w:br/>
            </w:r>
            <w:r w:rsidRPr="004F7101">
              <w:rPr>
                <w:rFonts w:ascii="Times New Roman" w:hAnsi="Times New Roman" w:cs="Times New Roman"/>
                <w:sz w:val="28"/>
                <w:szCs w:val="28"/>
                <w:lang w:val="en-US"/>
              </w:rPr>
              <w:t>e</w:t>
            </w:r>
            <w:r w:rsidRPr="004F7101">
              <w:rPr>
                <w:rFonts w:ascii="Times New Roman" w:hAnsi="Times New Roman" w:cs="Times New Roman"/>
                <w:sz w:val="28"/>
                <w:szCs w:val="28"/>
              </w:rPr>
              <w:t>-</w:t>
            </w:r>
            <w:r w:rsidRPr="004F7101">
              <w:rPr>
                <w:rFonts w:ascii="Times New Roman" w:hAnsi="Times New Roman" w:cs="Times New Roman"/>
                <w:sz w:val="28"/>
                <w:szCs w:val="28"/>
                <w:lang w:val="en-US"/>
              </w:rPr>
              <w:t>mail</w:t>
            </w:r>
            <w:r w:rsidRPr="004F7101">
              <w:rPr>
                <w:rFonts w:ascii="Times New Roman" w:hAnsi="Times New Roman" w:cs="Times New Roman"/>
                <w:sz w:val="28"/>
                <w:szCs w:val="28"/>
              </w:rPr>
              <w:t xml:space="preserve">: </w:t>
            </w:r>
            <w:hyperlink r:id="rId5" w:history="1">
              <w:r w:rsidR="00D660B2" w:rsidRPr="00527443">
                <w:rPr>
                  <w:rStyle w:val="a4"/>
                  <w:rFonts w:ascii="Times New Roman" w:hAnsi="Times New Roman" w:cs="Times New Roman"/>
                  <w:sz w:val="28"/>
                  <w:szCs w:val="28"/>
                  <w:lang w:val="en-US"/>
                </w:rPr>
                <w:t>inbox</w:t>
              </w:r>
              <w:r w:rsidR="00D660B2" w:rsidRPr="00527443">
                <w:rPr>
                  <w:rStyle w:val="a4"/>
                  <w:rFonts w:ascii="Times New Roman" w:hAnsi="Times New Roman" w:cs="Times New Roman"/>
                  <w:sz w:val="28"/>
                  <w:szCs w:val="28"/>
                </w:rPr>
                <w:t>@</w:t>
              </w:r>
              <w:r w:rsidR="00D660B2" w:rsidRPr="00527443">
                <w:rPr>
                  <w:rStyle w:val="a4"/>
                  <w:rFonts w:ascii="Times New Roman" w:hAnsi="Times New Roman" w:cs="Times New Roman"/>
                  <w:sz w:val="28"/>
                  <w:szCs w:val="28"/>
                  <w:lang w:val="en-US"/>
                </w:rPr>
                <w:t>rg</w:t>
              </w:r>
              <w:r w:rsidR="00D660B2" w:rsidRPr="00AC61F5">
                <w:rPr>
                  <w:rStyle w:val="a4"/>
                  <w:rFonts w:ascii="Times New Roman" w:hAnsi="Times New Roman" w:cs="Times New Roman"/>
                  <w:sz w:val="28"/>
                  <w:szCs w:val="28"/>
                </w:rPr>
                <w:t>.</w:t>
              </w:r>
              <w:r w:rsidR="00D660B2" w:rsidRPr="00527443">
                <w:rPr>
                  <w:rStyle w:val="a4"/>
                  <w:rFonts w:ascii="Times New Roman" w:hAnsi="Times New Roman" w:cs="Times New Roman"/>
                  <w:sz w:val="28"/>
                  <w:szCs w:val="28"/>
                  <w:lang w:val="en-US"/>
                </w:rPr>
                <w:t>vl</w:t>
              </w:r>
              <w:r w:rsidR="00D660B2" w:rsidRPr="00527443">
                <w:rPr>
                  <w:rStyle w:val="a4"/>
                  <w:rFonts w:ascii="Times New Roman" w:hAnsi="Times New Roman" w:cs="Times New Roman"/>
                  <w:sz w:val="28"/>
                  <w:szCs w:val="28"/>
                </w:rPr>
                <w:t>.</w:t>
              </w:r>
              <w:r w:rsidR="00D660B2" w:rsidRPr="00527443">
                <w:rPr>
                  <w:rStyle w:val="a4"/>
                  <w:rFonts w:ascii="Times New Roman" w:hAnsi="Times New Roman" w:cs="Times New Roman"/>
                  <w:sz w:val="28"/>
                  <w:szCs w:val="28"/>
                  <w:lang w:val="en-US"/>
                </w:rPr>
                <w:t>court</w:t>
              </w:r>
              <w:r w:rsidR="00D660B2" w:rsidRPr="00527443">
                <w:rPr>
                  <w:rStyle w:val="a4"/>
                  <w:rFonts w:ascii="Times New Roman" w:hAnsi="Times New Roman" w:cs="Times New Roman"/>
                  <w:sz w:val="28"/>
                  <w:szCs w:val="28"/>
                </w:rPr>
                <w:t>.</w:t>
              </w:r>
              <w:r w:rsidR="00D660B2" w:rsidRPr="00527443">
                <w:rPr>
                  <w:rStyle w:val="a4"/>
                  <w:rFonts w:ascii="Times New Roman" w:hAnsi="Times New Roman" w:cs="Times New Roman"/>
                  <w:sz w:val="28"/>
                  <w:szCs w:val="28"/>
                  <w:lang w:val="en-US"/>
                </w:rPr>
                <w:t>gov</w:t>
              </w:r>
              <w:r w:rsidR="00D660B2" w:rsidRPr="00527443">
                <w:rPr>
                  <w:rStyle w:val="a4"/>
                  <w:rFonts w:ascii="Times New Roman" w:hAnsi="Times New Roman" w:cs="Times New Roman"/>
                  <w:sz w:val="28"/>
                  <w:szCs w:val="28"/>
                </w:rPr>
                <w:t>.</w:t>
              </w:r>
              <w:r w:rsidR="00D660B2" w:rsidRPr="00527443">
                <w:rPr>
                  <w:rStyle w:val="a4"/>
                  <w:rFonts w:ascii="Times New Roman" w:hAnsi="Times New Roman" w:cs="Times New Roman"/>
                  <w:sz w:val="28"/>
                  <w:szCs w:val="28"/>
                  <w:lang w:val="en-US"/>
                </w:rPr>
                <w:t>ua</w:t>
              </w:r>
            </w:hyperlink>
          </w:p>
        </w:tc>
      </w:tr>
      <w:tr w:rsidR="00454FD8" w:rsidTr="006E460A">
        <w:tc>
          <w:tcPr>
            <w:tcW w:w="10140" w:type="dxa"/>
            <w:gridSpan w:val="4"/>
          </w:tcPr>
          <w:p w:rsidR="00454FD8" w:rsidRDefault="00454FD8" w:rsidP="00454FD8">
            <w:pPr>
              <w:jc w:val="center"/>
              <w:rPr>
                <w:rFonts w:ascii="Times New Roman" w:hAnsi="Times New Roman" w:cs="Times New Roman"/>
                <w:sz w:val="28"/>
                <w:szCs w:val="28"/>
              </w:rPr>
            </w:pPr>
            <w:r>
              <w:rPr>
                <w:rFonts w:ascii="Times New Roman" w:hAnsi="Times New Roman" w:cs="Times New Roman"/>
                <w:b/>
                <w:sz w:val="28"/>
                <w:szCs w:val="28"/>
              </w:rPr>
              <w:t>Кваліфікаційні вимоги</w:t>
            </w:r>
          </w:p>
        </w:tc>
      </w:tr>
      <w:tr w:rsidR="00454FD8" w:rsidTr="006E460A">
        <w:trPr>
          <w:gridAfter w:val="1"/>
          <w:wAfter w:w="10" w:type="dxa"/>
        </w:trPr>
        <w:tc>
          <w:tcPr>
            <w:tcW w:w="529" w:type="dxa"/>
          </w:tcPr>
          <w:p w:rsidR="00454FD8" w:rsidRPr="00AD41F6" w:rsidRDefault="00454FD8" w:rsidP="00454FD8">
            <w:pPr>
              <w:jc w:val="both"/>
              <w:rPr>
                <w:rFonts w:ascii="Times New Roman" w:hAnsi="Times New Roman" w:cs="Times New Roman"/>
                <w:b/>
                <w:sz w:val="28"/>
                <w:szCs w:val="28"/>
              </w:rPr>
            </w:pPr>
            <w:r w:rsidRPr="00AD41F6">
              <w:rPr>
                <w:rFonts w:ascii="Times New Roman" w:hAnsi="Times New Roman" w:cs="Times New Roman"/>
                <w:b/>
                <w:sz w:val="28"/>
                <w:szCs w:val="28"/>
              </w:rPr>
              <w:t>1</w:t>
            </w:r>
          </w:p>
        </w:tc>
        <w:tc>
          <w:tcPr>
            <w:tcW w:w="2414" w:type="dxa"/>
          </w:tcPr>
          <w:p w:rsidR="00454FD8" w:rsidRPr="00AD41F6" w:rsidRDefault="00454FD8" w:rsidP="00454FD8">
            <w:pPr>
              <w:jc w:val="both"/>
              <w:rPr>
                <w:rFonts w:ascii="Times New Roman" w:hAnsi="Times New Roman" w:cs="Times New Roman"/>
                <w:b/>
                <w:sz w:val="28"/>
                <w:szCs w:val="28"/>
              </w:rPr>
            </w:pPr>
            <w:r w:rsidRPr="00AD41F6">
              <w:rPr>
                <w:rFonts w:ascii="Times New Roman" w:hAnsi="Times New Roman" w:cs="Times New Roman"/>
                <w:b/>
                <w:sz w:val="28"/>
                <w:szCs w:val="28"/>
              </w:rPr>
              <w:t>Освіта</w:t>
            </w:r>
          </w:p>
        </w:tc>
        <w:tc>
          <w:tcPr>
            <w:tcW w:w="7187" w:type="dxa"/>
          </w:tcPr>
          <w:p w:rsidR="00454FD8" w:rsidRDefault="00D660B2" w:rsidP="00D660B2">
            <w:pPr>
              <w:jc w:val="both"/>
              <w:rPr>
                <w:rFonts w:ascii="Times New Roman" w:hAnsi="Times New Roman" w:cs="Times New Roman"/>
                <w:sz w:val="28"/>
                <w:szCs w:val="28"/>
              </w:rPr>
            </w:pPr>
            <w:r>
              <w:rPr>
                <w:rFonts w:ascii="Times New Roman" w:hAnsi="Times New Roman"/>
                <w:color w:val="000000"/>
                <w:sz w:val="28"/>
                <w:szCs w:val="28"/>
                <w:shd w:val="clear" w:color="auto" w:fill="FFFFFF"/>
              </w:rPr>
              <w:t>В</w:t>
            </w:r>
            <w:r w:rsidRPr="00715615">
              <w:rPr>
                <w:rFonts w:ascii="Times New Roman" w:hAnsi="Times New Roman"/>
                <w:color w:val="000000"/>
                <w:sz w:val="28"/>
                <w:szCs w:val="28"/>
                <w:shd w:val="clear" w:color="auto" w:fill="FFFFFF"/>
              </w:rPr>
              <w:t>ищ</w:t>
            </w:r>
            <w:r>
              <w:rPr>
                <w:rFonts w:ascii="Times New Roman" w:hAnsi="Times New Roman"/>
                <w:color w:val="000000"/>
                <w:sz w:val="28"/>
                <w:szCs w:val="28"/>
                <w:shd w:val="clear" w:color="auto" w:fill="FFFFFF"/>
              </w:rPr>
              <w:t>а</w:t>
            </w:r>
            <w:r w:rsidRPr="00715615">
              <w:rPr>
                <w:rFonts w:ascii="Times New Roman" w:hAnsi="Times New Roman"/>
                <w:color w:val="000000"/>
                <w:sz w:val="28"/>
                <w:szCs w:val="28"/>
                <w:shd w:val="clear" w:color="auto" w:fill="FFFFFF"/>
              </w:rPr>
              <w:t xml:space="preserve"> освіт</w:t>
            </w:r>
            <w:r>
              <w:rPr>
                <w:rFonts w:ascii="Times New Roman" w:hAnsi="Times New Roman"/>
                <w:color w:val="000000"/>
                <w:sz w:val="28"/>
                <w:szCs w:val="28"/>
                <w:shd w:val="clear" w:color="auto" w:fill="FFFFFF"/>
              </w:rPr>
              <w:t>а</w:t>
            </w:r>
            <w:r w:rsidRPr="00715615">
              <w:rPr>
                <w:rFonts w:ascii="Times New Roman" w:hAnsi="Times New Roman"/>
                <w:color w:val="000000"/>
                <w:sz w:val="28"/>
                <w:szCs w:val="28"/>
                <w:shd w:val="clear" w:color="auto" w:fill="FFFFFF"/>
              </w:rPr>
              <w:t xml:space="preserve"> ступеня молодшого бакалавра або бакалавра</w:t>
            </w:r>
            <w:r>
              <w:rPr>
                <w:rFonts w:ascii="Times New Roman" w:hAnsi="Times New Roman"/>
                <w:color w:val="000000"/>
                <w:sz w:val="28"/>
                <w:szCs w:val="28"/>
                <w:shd w:val="clear" w:color="auto" w:fill="FFFFFF"/>
              </w:rPr>
              <w:t xml:space="preserve"> за напрямком підготовки «Правознавство» або «Правоохоронна діяльність»</w:t>
            </w:r>
          </w:p>
        </w:tc>
      </w:tr>
      <w:tr w:rsidR="00454FD8" w:rsidTr="006E460A">
        <w:trPr>
          <w:gridAfter w:val="1"/>
          <w:wAfter w:w="10" w:type="dxa"/>
        </w:trPr>
        <w:tc>
          <w:tcPr>
            <w:tcW w:w="529" w:type="dxa"/>
          </w:tcPr>
          <w:p w:rsidR="00454FD8" w:rsidRPr="00AD41F6" w:rsidRDefault="00454FD8" w:rsidP="00454FD8">
            <w:pPr>
              <w:jc w:val="both"/>
              <w:rPr>
                <w:rFonts w:ascii="Times New Roman" w:hAnsi="Times New Roman" w:cs="Times New Roman"/>
                <w:b/>
                <w:sz w:val="28"/>
                <w:szCs w:val="28"/>
              </w:rPr>
            </w:pPr>
            <w:r w:rsidRPr="00AD41F6">
              <w:rPr>
                <w:rFonts w:ascii="Times New Roman" w:hAnsi="Times New Roman" w:cs="Times New Roman"/>
                <w:b/>
                <w:sz w:val="28"/>
                <w:szCs w:val="28"/>
              </w:rPr>
              <w:t>2</w:t>
            </w:r>
          </w:p>
        </w:tc>
        <w:tc>
          <w:tcPr>
            <w:tcW w:w="2414" w:type="dxa"/>
          </w:tcPr>
          <w:p w:rsidR="00454FD8" w:rsidRPr="00AD41F6" w:rsidRDefault="00454FD8" w:rsidP="00454FD8">
            <w:pPr>
              <w:jc w:val="both"/>
              <w:rPr>
                <w:rFonts w:ascii="Times New Roman" w:hAnsi="Times New Roman" w:cs="Times New Roman"/>
                <w:b/>
                <w:sz w:val="28"/>
                <w:szCs w:val="28"/>
              </w:rPr>
            </w:pPr>
            <w:r w:rsidRPr="00AD41F6">
              <w:rPr>
                <w:rFonts w:ascii="Times New Roman" w:hAnsi="Times New Roman" w:cs="Times New Roman"/>
                <w:b/>
                <w:sz w:val="28"/>
                <w:szCs w:val="28"/>
              </w:rPr>
              <w:t>Досвід роботи</w:t>
            </w:r>
          </w:p>
        </w:tc>
        <w:tc>
          <w:tcPr>
            <w:tcW w:w="7187" w:type="dxa"/>
          </w:tcPr>
          <w:p w:rsidR="00454FD8" w:rsidRDefault="00C73AF9" w:rsidP="00454FD8">
            <w:pPr>
              <w:jc w:val="both"/>
              <w:rPr>
                <w:rFonts w:ascii="Times New Roman" w:hAnsi="Times New Roman" w:cs="Times New Roman"/>
                <w:sz w:val="28"/>
                <w:szCs w:val="28"/>
              </w:rPr>
            </w:pPr>
            <w:r>
              <w:rPr>
                <w:rFonts w:ascii="Times New Roman" w:hAnsi="Times New Roman" w:cs="Times New Roman"/>
                <w:sz w:val="28"/>
                <w:szCs w:val="28"/>
              </w:rPr>
              <w:t>Не обов’язковий</w:t>
            </w:r>
          </w:p>
        </w:tc>
      </w:tr>
      <w:tr w:rsidR="00454FD8" w:rsidTr="00C73AF9">
        <w:trPr>
          <w:gridAfter w:val="1"/>
          <w:wAfter w:w="10" w:type="dxa"/>
          <w:trHeight w:val="2578"/>
        </w:trPr>
        <w:tc>
          <w:tcPr>
            <w:tcW w:w="529" w:type="dxa"/>
          </w:tcPr>
          <w:p w:rsidR="00454FD8" w:rsidRPr="00AD41F6" w:rsidRDefault="00454FD8" w:rsidP="00454FD8">
            <w:pPr>
              <w:jc w:val="both"/>
              <w:rPr>
                <w:rFonts w:ascii="Times New Roman" w:hAnsi="Times New Roman" w:cs="Times New Roman"/>
                <w:b/>
                <w:sz w:val="28"/>
                <w:szCs w:val="28"/>
              </w:rPr>
            </w:pPr>
            <w:r w:rsidRPr="00AD41F6">
              <w:rPr>
                <w:rFonts w:ascii="Times New Roman" w:hAnsi="Times New Roman" w:cs="Times New Roman"/>
                <w:b/>
                <w:sz w:val="28"/>
                <w:szCs w:val="28"/>
              </w:rPr>
              <w:lastRenderedPageBreak/>
              <w:t>3</w:t>
            </w:r>
          </w:p>
        </w:tc>
        <w:tc>
          <w:tcPr>
            <w:tcW w:w="2414" w:type="dxa"/>
          </w:tcPr>
          <w:p w:rsidR="00454FD8" w:rsidRPr="00AD41F6" w:rsidRDefault="00454FD8" w:rsidP="00454FD8">
            <w:pPr>
              <w:rPr>
                <w:rFonts w:ascii="Times New Roman" w:hAnsi="Times New Roman" w:cs="Times New Roman"/>
                <w:b/>
                <w:sz w:val="28"/>
                <w:szCs w:val="28"/>
              </w:rPr>
            </w:pPr>
            <w:r w:rsidRPr="00AD41F6">
              <w:rPr>
                <w:rFonts w:ascii="Times New Roman" w:hAnsi="Times New Roman" w:cs="Times New Roman"/>
                <w:b/>
                <w:sz w:val="28"/>
                <w:szCs w:val="28"/>
              </w:rPr>
              <w:t>Володіння державною мовою</w:t>
            </w:r>
          </w:p>
        </w:tc>
        <w:tc>
          <w:tcPr>
            <w:tcW w:w="7187" w:type="dxa"/>
          </w:tcPr>
          <w:p w:rsidR="00454FD8" w:rsidRDefault="00454FD8" w:rsidP="00454FD8">
            <w:pPr>
              <w:jc w:val="both"/>
              <w:rPr>
                <w:rFonts w:ascii="Times New Roman" w:hAnsi="Times New Roman" w:cs="Times New Roman"/>
                <w:sz w:val="28"/>
                <w:szCs w:val="28"/>
              </w:rPr>
            </w:pPr>
            <w:r>
              <w:rPr>
                <w:rFonts w:ascii="Times New Roman" w:hAnsi="Times New Roman" w:cs="Times New Roman"/>
                <w:sz w:val="28"/>
                <w:szCs w:val="28"/>
              </w:rPr>
              <w:t>Вільне володіння державною мовою</w:t>
            </w:r>
          </w:p>
        </w:tc>
      </w:tr>
      <w:tr w:rsidR="00454FD8" w:rsidTr="006E460A">
        <w:tc>
          <w:tcPr>
            <w:tcW w:w="10140" w:type="dxa"/>
            <w:gridSpan w:val="4"/>
          </w:tcPr>
          <w:p w:rsidR="00454FD8" w:rsidRDefault="00454FD8" w:rsidP="00454FD8">
            <w:pPr>
              <w:jc w:val="center"/>
              <w:rPr>
                <w:rFonts w:ascii="Times New Roman" w:hAnsi="Times New Roman" w:cs="Times New Roman"/>
                <w:b/>
                <w:sz w:val="28"/>
                <w:szCs w:val="28"/>
              </w:rPr>
            </w:pPr>
          </w:p>
          <w:p w:rsidR="00454FD8" w:rsidRDefault="00454FD8" w:rsidP="00454FD8">
            <w:pPr>
              <w:jc w:val="center"/>
              <w:rPr>
                <w:rFonts w:ascii="Times New Roman" w:hAnsi="Times New Roman" w:cs="Times New Roman"/>
                <w:b/>
                <w:sz w:val="28"/>
                <w:szCs w:val="28"/>
              </w:rPr>
            </w:pPr>
            <w:r>
              <w:rPr>
                <w:rFonts w:ascii="Times New Roman" w:hAnsi="Times New Roman" w:cs="Times New Roman"/>
                <w:b/>
                <w:sz w:val="28"/>
                <w:szCs w:val="28"/>
              </w:rPr>
              <w:t>Вимоги до компетентності</w:t>
            </w:r>
          </w:p>
          <w:p w:rsidR="00454FD8" w:rsidRDefault="00454FD8" w:rsidP="00454FD8">
            <w:pPr>
              <w:jc w:val="center"/>
              <w:rPr>
                <w:rFonts w:ascii="Times New Roman" w:hAnsi="Times New Roman" w:cs="Times New Roman"/>
                <w:sz w:val="28"/>
                <w:szCs w:val="28"/>
              </w:rPr>
            </w:pPr>
          </w:p>
        </w:tc>
      </w:tr>
      <w:tr w:rsidR="00454FD8" w:rsidTr="004257F8">
        <w:trPr>
          <w:gridAfter w:val="1"/>
          <w:wAfter w:w="10" w:type="dxa"/>
        </w:trPr>
        <w:tc>
          <w:tcPr>
            <w:tcW w:w="2943" w:type="dxa"/>
            <w:gridSpan w:val="2"/>
          </w:tcPr>
          <w:p w:rsidR="00454FD8" w:rsidRPr="00743B94" w:rsidRDefault="00454FD8" w:rsidP="00454FD8">
            <w:pPr>
              <w:jc w:val="center"/>
              <w:rPr>
                <w:rFonts w:ascii="Times New Roman" w:hAnsi="Times New Roman" w:cs="Times New Roman"/>
                <w:sz w:val="28"/>
                <w:szCs w:val="28"/>
              </w:rPr>
            </w:pPr>
            <w:r w:rsidRPr="00743B94">
              <w:rPr>
                <w:rFonts w:ascii="Times New Roman" w:hAnsi="Times New Roman" w:cs="Times New Roman"/>
                <w:sz w:val="28"/>
                <w:szCs w:val="28"/>
              </w:rPr>
              <w:t>Вимога</w:t>
            </w:r>
          </w:p>
        </w:tc>
        <w:tc>
          <w:tcPr>
            <w:tcW w:w="7187" w:type="dxa"/>
          </w:tcPr>
          <w:p w:rsidR="00454FD8" w:rsidRDefault="00454FD8" w:rsidP="00454FD8">
            <w:pPr>
              <w:jc w:val="center"/>
              <w:rPr>
                <w:rFonts w:ascii="Times New Roman" w:hAnsi="Times New Roman" w:cs="Times New Roman"/>
                <w:sz w:val="28"/>
                <w:szCs w:val="28"/>
              </w:rPr>
            </w:pPr>
            <w:r>
              <w:rPr>
                <w:rFonts w:ascii="Times New Roman" w:hAnsi="Times New Roman" w:cs="Times New Roman"/>
                <w:sz w:val="28"/>
                <w:szCs w:val="28"/>
              </w:rPr>
              <w:t>Компоненти вимоги</w:t>
            </w:r>
          </w:p>
        </w:tc>
      </w:tr>
      <w:tr w:rsidR="00454FD8" w:rsidTr="006E460A">
        <w:trPr>
          <w:gridAfter w:val="1"/>
          <w:wAfter w:w="10" w:type="dxa"/>
        </w:trPr>
        <w:tc>
          <w:tcPr>
            <w:tcW w:w="529" w:type="dxa"/>
          </w:tcPr>
          <w:p w:rsidR="00454FD8" w:rsidRDefault="00454FD8" w:rsidP="00454FD8">
            <w:pPr>
              <w:jc w:val="both"/>
              <w:rPr>
                <w:rFonts w:ascii="Times New Roman" w:hAnsi="Times New Roman" w:cs="Times New Roman"/>
                <w:b/>
                <w:sz w:val="28"/>
                <w:szCs w:val="28"/>
              </w:rPr>
            </w:pPr>
            <w:r>
              <w:rPr>
                <w:rFonts w:ascii="Times New Roman" w:hAnsi="Times New Roman" w:cs="Times New Roman"/>
                <w:b/>
                <w:sz w:val="28"/>
                <w:szCs w:val="28"/>
              </w:rPr>
              <w:t>1</w:t>
            </w:r>
          </w:p>
        </w:tc>
        <w:tc>
          <w:tcPr>
            <w:tcW w:w="2414" w:type="dxa"/>
          </w:tcPr>
          <w:p w:rsidR="00454FD8" w:rsidRDefault="00454FD8" w:rsidP="00454FD8">
            <w:pPr>
              <w:jc w:val="both"/>
              <w:rPr>
                <w:rFonts w:ascii="Times New Roman" w:hAnsi="Times New Roman" w:cs="Times New Roman"/>
                <w:b/>
                <w:sz w:val="28"/>
                <w:szCs w:val="28"/>
              </w:rPr>
            </w:pPr>
            <w:r w:rsidRPr="00BF22B5">
              <w:rPr>
                <w:rFonts w:ascii="Times New Roman" w:hAnsi="Times New Roman" w:cs="Times New Roman"/>
                <w:b/>
                <w:sz w:val="28"/>
                <w:szCs w:val="28"/>
              </w:rPr>
              <w:t>Уміння працювати з комп’ютером</w:t>
            </w:r>
          </w:p>
        </w:tc>
        <w:tc>
          <w:tcPr>
            <w:tcW w:w="7187" w:type="dxa"/>
          </w:tcPr>
          <w:p w:rsidR="00454FD8" w:rsidRDefault="00454FD8" w:rsidP="00C73AF9">
            <w:pPr>
              <w:jc w:val="both"/>
              <w:rPr>
                <w:rFonts w:ascii="Times New Roman" w:hAnsi="Times New Roman" w:cs="Times New Roman"/>
                <w:sz w:val="28"/>
                <w:szCs w:val="28"/>
              </w:rPr>
            </w:pPr>
            <w:r w:rsidRPr="00BF22B5">
              <w:rPr>
                <w:rFonts w:ascii="Times New Roman" w:hAnsi="Times New Roman" w:cs="Times New Roman"/>
                <w:sz w:val="28"/>
                <w:szCs w:val="28"/>
              </w:rPr>
              <w:t xml:space="preserve">Вільне володіння ПК, вміння користуватися оргтехнікою, знання програм Microsoft Office, Internet. </w:t>
            </w:r>
          </w:p>
        </w:tc>
      </w:tr>
      <w:tr w:rsidR="00454FD8" w:rsidTr="006E460A">
        <w:trPr>
          <w:gridAfter w:val="1"/>
          <w:wAfter w:w="10" w:type="dxa"/>
        </w:trPr>
        <w:tc>
          <w:tcPr>
            <w:tcW w:w="529" w:type="dxa"/>
          </w:tcPr>
          <w:p w:rsidR="00454FD8" w:rsidRPr="00AD41F6" w:rsidRDefault="00454FD8" w:rsidP="00454FD8">
            <w:pPr>
              <w:jc w:val="both"/>
              <w:rPr>
                <w:rFonts w:ascii="Times New Roman" w:hAnsi="Times New Roman" w:cs="Times New Roman"/>
                <w:b/>
                <w:sz w:val="28"/>
                <w:szCs w:val="28"/>
              </w:rPr>
            </w:pPr>
            <w:r>
              <w:rPr>
                <w:rFonts w:ascii="Times New Roman" w:hAnsi="Times New Roman" w:cs="Times New Roman"/>
                <w:b/>
                <w:sz w:val="28"/>
                <w:szCs w:val="28"/>
              </w:rPr>
              <w:t>2</w:t>
            </w:r>
          </w:p>
        </w:tc>
        <w:tc>
          <w:tcPr>
            <w:tcW w:w="2414" w:type="dxa"/>
          </w:tcPr>
          <w:p w:rsidR="00454FD8" w:rsidRPr="00BF22B5" w:rsidRDefault="00454FD8" w:rsidP="00454FD8">
            <w:pPr>
              <w:rPr>
                <w:rFonts w:ascii="Times New Roman" w:hAnsi="Times New Roman" w:cs="Times New Roman"/>
                <w:b/>
                <w:sz w:val="28"/>
                <w:szCs w:val="28"/>
              </w:rPr>
            </w:pPr>
            <w:r w:rsidRPr="00BF22B5">
              <w:rPr>
                <w:rFonts w:ascii="Times New Roman" w:hAnsi="Times New Roman" w:cs="Times New Roman"/>
                <w:b/>
                <w:sz w:val="28"/>
                <w:szCs w:val="28"/>
              </w:rPr>
              <w:t>Необхідні ділові якості</w:t>
            </w:r>
          </w:p>
          <w:p w:rsidR="00454FD8" w:rsidRPr="00AD41F6" w:rsidRDefault="00454FD8" w:rsidP="00454FD8">
            <w:pPr>
              <w:jc w:val="both"/>
              <w:rPr>
                <w:rFonts w:ascii="Times New Roman" w:hAnsi="Times New Roman" w:cs="Times New Roman"/>
                <w:b/>
                <w:sz w:val="28"/>
                <w:szCs w:val="28"/>
              </w:rPr>
            </w:pPr>
          </w:p>
        </w:tc>
        <w:tc>
          <w:tcPr>
            <w:tcW w:w="7187" w:type="dxa"/>
          </w:tcPr>
          <w:p w:rsidR="00454FD8" w:rsidRDefault="00454FD8" w:rsidP="00C73AF9">
            <w:pPr>
              <w:jc w:val="both"/>
              <w:rPr>
                <w:rFonts w:ascii="Times New Roman" w:hAnsi="Times New Roman" w:cs="Times New Roman"/>
                <w:sz w:val="28"/>
                <w:szCs w:val="28"/>
              </w:rPr>
            </w:pPr>
            <w:r w:rsidRPr="00BF22B5">
              <w:rPr>
                <w:rFonts w:ascii="Times New Roman" w:hAnsi="Times New Roman" w:cs="Times New Roman"/>
                <w:sz w:val="28"/>
                <w:szCs w:val="28"/>
              </w:rPr>
              <w:t>Аналітичні здібності, здатність концентруватись на деталях, уміння дотримуватись субординації, стійкість, стресостійкість, оперативність, обчислювальне мислення, уміння працювати в команді.</w:t>
            </w:r>
          </w:p>
        </w:tc>
      </w:tr>
      <w:tr w:rsidR="00454FD8" w:rsidTr="006E460A">
        <w:trPr>
          <w:gridAfter w:val="1"/>
          <w:wAfter w:w="10" w:type="dxa"/>
        </w:trPr>
        <w:tc>
          <w:tcPr>
            <w:tcW w:w="529" w:type="dxa"/>
          </w:tcPr>
          <w:p w:rsidR="00454FD8" w:rsidRDefault="00454FD8" w:rsidP="00454FD8">
            <w:pPr>
              <w:jc w:val="both"/>
              <w:rPr>
                <w:rFonts w:ascii="Times New Roman" w:hAnsi="Times New Roman" w:cs="Times New Roman"/>
                <w:b/>
                <w:sz w:val="28"/>
                <w:szCs w:val="28"/>
              </w:rPr>
            </w:pPr>
            <w:r>
              <w:rPr>
                <w:rFonts w:ascii="Times New Roman" w:hAnsi="Times New Roman" w:cs="Times New Roman"/>
                <w:b/>
                <w:sz w:val="28"/>
                <w:szCs w:val="28"/>
              </w:rPr>
              <w:t>3</w:t>
            </w:r>
          </w:p>
        </w:tc>
        <w:tc>
          <w:tcPr>
            <w:tcW w:w="2414" w:type="dxa"/>
          </w:tcPr>
          <w:p w:rsidR="00454FD8" w:rsidRDefault="00454FD8" w:rsidP="00454FD8">
            <w:pPr>
              <w:jc w:val="both"/>
              <w:rPr>
                <w:rFonts w:ascii="Times New Roman" w:hAnsi="Times New Roman" w:cs="Times New Roman"/>
                <w:b/>
                <w:sz w:val="28"/>
                <w:szCs w:val="28"/>
              </w:rPr>
            </w:pPr>
            <w:r w:rsidRPr="00BF22B5">
              <w:rPr>
                <w:rFonts w:ascii="Times New Roman" w:hAnsi="Times New Roman" w:cs="Times New Roman"/>
                <w:b/>
                <w:sz w:val="28"/>
                <w:szCs w:val="28"/>
              </w:rPr>
              <w:t>Необхідні особистісні якості</w:t>
            </w:r>
          </w:p>
        </w:tc>
        <w:tc>
          <w:tcPr>
            <w:tcW w:w="7187" w:type="dxa"/>
          </w:tcPr>
          <w:p w:rsidR="00454FD8" w:rsidRPr="00D660B2" w:rsidRDefault="00D660B2" w:rsidP="00D660B2">
            <w:pPr>
              <w:jc w:val="both"/>
              <w:rPr>
                <w:rFonts w:ascii="Times New Roman" w:hAnsi="Times New Roman" w:cs="Times New Roman"/>
                <w:sz w:val="28"/>
                <w:szCs w:val="28"/>
              </w:rPr>
            </w:pPr>
            <w:r w:rsidRPr="00D660B2">
              <w:rPr>
                <w:rFonts w:ascii="Times New Roman" w:eastAsia="Times New Roman" w:hAnsi="Times New Roman" w:cs="Times New Roman"/>
                <w:color w:val="000000"/>
                <w:sz w:val="28"/>
                <w:szCs w:val="28"/>
                <w:lang w:eastAsia="uk-UA"/>
              </w:rPr>
              <w:t>Відповідальність, системність і самостійність в роботі, уважність до деталей</w:t>
            </w:r>
            <w:r w:rsidRPr="00D660B2">
              <w:rPr>
                <w:rFonts w:ascii="Times New Roman" w:hAnsi="Times New Roman" w:cs="Times New Roman"/>
                <w:sz w:val="28"/>
                <w:szCs w:val="28"/>
              </w:rPr>
              <w:t xml:space="preserve"> </w:t>
            </w:r>
          </w:p>
        </w:tc>
      </w:tr>
      <w:tr w:rsidR="00454FD8" w:rsidTr="00F464EE">
        <w:trPr>
          <w:gridAfter w:val="1"/>
          <w:wAfter w:w="10" w:type="dxa"/>
        </w:trPr>
        <w:tc>
          <w:tcPr>
            <w:tcW w:w="10130" w:type="dxa"/>
            <w:gridSpan w:val="3"/>
          </w:tcPr>
          <w:p w:rsidR="00454FD8" w:rsidRDefault="00454FD8" w:rsidP="00454FD8">
            <w:pPr>
              <w:jc w:val="center"/>
              <w:rPr>
                <w:rFonts w:ascii="Times New Roman" w:hAnsi="Times New Roman" w:cs="Times New Roman"/>
                <w:b/>
                <w:sz w:val="28"/>
                <w:szCs w:val="28"/>
              </w:rPr>
            </w:pPr>
          </w:p>
          <w:p w:rsidR="00454FD8" w:rsidRDefault="00454FD8" w:rsidP="00454FD8">
            <w:pPr>
              <w:jc w:val="center"/>
              <w:rPr>
                <w:rFonts w:ascii="Times New Roman" w:hAnsi="Times New Roman" w:cs="Times New Roman"/>
                <w:b/>
                <w:sz w:val="28"/>
                <w:szCs w:val="28"/>
              </w:rPr>
            </w:pPr>
            <w:r>
              <w:rPr>
                <w:rFonts w:ascii="Times New Roman" w:hAnsi="Times New Roman" w:cs="Times New Roman"/>
                <w:b/>
                <w:sz w:val="28"/>
                <w:szCs w:val="28"/>
              </w:rPr>
              <w:t>Професійні знання</w:t>
            </w:r>
          </w:p>
          <w:p w:rsidR="00454FD8" w:rsidRPr="00743B94" w:rsidRDefault="00454FD8" w:rsidP="00454FD8">
            <w:pPr>
              <w:jc w:val="center"/>
              <w:rPr>
                <w:rFonts w:ascii="Times New Roman" w:hAnsi="Times New Roman" w:cs="Times New Roman"/>
                <w:b/>
                <w:sz w:val="28"/>
                <w:szCs w:val="28"/>
              </w:rPr>
            </w:pPr>
          </w:p>
        </w:tc>
      </w:tr>
      <w:tr w:rsidR="00454FD8" w:rsidTr="006E460A">
        <w:trPr>
          <w:gridAfter w:val="1"/>
          <w:wAfter w:w="10" w:type="dxa"/>
        </w:trPr>
        <w:tc>
          <w:tcPr>
            <w:tcW w:w="529" w:type="dxa"/>
          </w:tcPr>
          <w:p w:rsidR="00454FD8" w:rsidRPr="00AD41F6" w:rsidRDefault="00454FD8" w:rsidP="00454FD8">
            <w:pPr>
              <w:jc w:val="both"/>
              <w:rPr>
                <w:rFonts w:ascii="Times New Roman" w:hAnsi="Times New Roman" w:cs="Times New Roman"/>
                <w:b/>
                <w:sz w:val="28"/>
                <w:szCs w:val="28"/>
              </w:rPr>
            </w:pPr>
            <w:r>
              <w:rPr>
                <w:rFonts w:ascii="Times New Roman" w:hAnsi="Times New Roman" w:cs="Times New Roman"/>
                <w:b/>
                <w:sz w:val="28"/>
                <w:szCs w:val="28"/>
              </w:rPr>
              <w:t>1</w:t>
            </w:r>
          </w:p>
        </w:tc>
        <w:tc>
          <w:tcPr>
            <w:tcW w:w="2414" w:type="dxa"/>
          </w:tcPr>
          <w:p w:rsidR="00454FD8" w:rsidRPr="00AD41F6" w:rsidRDefault="00454FD8" w:rsidP="00454FD8">
            <w:pPr>
              <w:jc w:val="both"/>
              <w:rPr>
                <w:rFonts w:ascii="Times New Roman" w:hAnsi="Times New Roman" w:cs="Times New Roman"/>
                <w:b/>
                <w:sz w:val="28"/>
                <w:szCs w:val="28"/>
              </w:rPr>
            </w:pPr>
            <w:r w:rsidRPr="00AD41F6">
              <w:rPr>
                <w:rFonts w:ascii="Times New Roman" w:hAnsi="Times New Roman" w:cs="Times New Roman"/>
                <w:b/>
                <w:sz w:val="28"/>
                <w:szCs w:val="28"/>
              </w:rPr>
              <w:t>Знання законодавства</w:t>
            </w:r>
          </w:p>
        </w:tc>
        <w:tc>
          <w:tcPr>
            <w:tcW w:w="7187" w:type="dxa"/>
          </w:tcPr>
          <w:p w:rsidR="00454FD8" w:rsidRDefault="00454FD8" w:rsidP="00454FD8">
            <w:pPr>
              <w:jc w:val="both"/>
              <w:rPr>
                <w:rFonts w:ascii="Times New Roman" w:hAnsi="Times New Roman" w:cs="Times New Roman"/>
                <w:sz w:val="28"/>
                <w:szCs w:val="28"/>
              </w:rPr>
            </w:pPr>
            <w:r>
              <w:rPr>
                <w:rFonts w:ascii="Times New Roman" w:hAnsi="Times New Roman" w:cs="Times New Roman"/>
                <w:sz w:val="28"/>
                <w:szCs w:val="28"/>
              </w:rPr>
              <w:t>1) Конституція України;</w:t>
            </w:r>
          </w:p>
          <w:p w:rsidR="00454FD8" w:rsidRDefault="00454FD8" w:rsidP="00454FD8">
            <w:pPr>
              <w:jc w:val="both"/>
              <w:rPr>
                <w:rFonts w:ascii="Times New Roman" w:hAnsi="Times New Roman" w:cs="Times New Roman"/>
                <w:sz w:val="28"/>
                <w:szCs w:val="28"/>
              </w:rPr>
            </w:pPr>
            <w:r>
              <w:rPr>
                <w:rFonts w:ascii="Times New Roman" w:hAnsi="Times New Roman" w:cs="Times New Roman"/>
                <w:sz w:val="28"/>
                <w:szCs w:val="28"/>
              </w:rPr>
              <w:t xml:space="preserve">2) Закон України «Про державну службу»; </w:t>
            </w:r>
          </w:p>
          <w:p w:rsidR="00454FD8" w:rsidRDefault="00454FD8" w:rsidP="00454FD8">
            <w:pPr>
              <w:jc w:val="both"/>
              <w:rPr>
                <w:rFonts w:ascii="Times New Roman" w:hAnsi="Times New Roman" w:cs="Times New Roman"/>
                <w:sz w:val="28"/>
                <w:szCs w:val="28"/>
              </w:rPr>
            </w:pPr>
            <w:r>
              <w:rPr>
                <w:rFonts w:ascii="Times New Roman" w:hAnsi="Times New Roman" w:cs="Times New Roman"/>
                <w:sz w:val="28"/>
                <w:szCs w:val="28"/>
              </w:rPr>
              <w:t>3) Закон України «Про запобігання корупції».</w:t>
            </w:r>
          </w:p>
          <w:p w:rsidR="00454FD8" w:rsidRDefault="00454FD8" w:rsidP="00454FD8">
            <w:pPr>
              <w:jc w:val="both"/>
              <w:rPr>
                <w:rFonts w:ascii="Times New Roman" w:hAnsi="Times New Roman" w:cs="Times New Roman"/>
                <w:sz w:val="28"/>
                <w:szCs w:val="28"/>
              </w:rPr>
            </w:pPr>
          </w:p>
        </w:tc>
      </w:tr>
      <w:tr w:rsidR="00454FD8" w:rsidTr="006E460A">
        <w:trPr>
          <w:gridAfter w:val="1"/>
          <w:wAfter w:w="10" w:type="dxa"/>
        </w:trPr>
        <w:tc>
          <w:tcPr>
            <w:tcW w:w="529" w:type="dxa"/>
          </w:tcPr>
          <w:p w:rsidR="00454FD8" w:rsidRPr="001D3D14" w:rsidRDefault="00454FD8" w:rsidP="00454FD8">
            <w:pPr>
              <w:jc w:val="both"/>
              <w:rPr>
                <w:rFonts w:ascii="Times New Roman" w:hAnsi="Times New Roman" w:cs="Times New Roman"/>
                <w:b/>
                <w:sz w:val="28"/>
                <w:szCs w:val="28"/>
              </w:rPr>
            </w:pPr>
            <w:r>
              <w:rPr>
                <w:rFonts w:ascii="Times New Roman" w:hAnsi="Times New Roman" w:cs="Times New Roman"/>
                <w:b/>
                <w:sz w:val="28"/>
                <w:szCs w:val="28"/>
              </w:rPr>
              <w:t>2</w:t>
            </w:r>
          </w:p>
        </w:tc>
        <w:tc>
          <w:tcPr>
            <w:tcW w:w="2414" w:type="dxa"/>
          </w:tcPr>
          <w:p w:rsidR="00454FD8" w:rsidRPr="001D3D14" w:rsidRDefault="00454FD8" w:rsidP="00454FD8">
            <w:pPr>
              <w:jc w:val="both"/>
              <w:rPr>
                <w:rFonts w:ascii="Times New Roman" w:hAnsi="Times New Roman" w:cs="Times New Roman"/>
                <w:b/>
                <w:sz w:val="28"/>
                <w:szCs w:val="28"/>
              </w:rPr>
            </w:pPr>
            <w:r>
              <w:rPr>
                <w:rFonts w:ascii="Times New Roman" w:hAnsi="Times New Roman" w:cs="Times New Roman"/>
                <w:b/>
                <w:sz w:val="28"/>
                <w:szCs w:val="28"/>
              </w:rPr>
              <w:t>Знання спеціального законодавства</w:t>
            </w:r>
          </w:p>
        </w:tc>
        <w:tc>
          <w:tcPr>
            <w:tcW w:w="7187" w:type="dxa"/>
          </w:tcPr>
          <w:p w:rsidR="00C73AF9" w:rsidRPr="00A26967" w:rsidRDefault="00C73AF9" w:rsidP="00C73AF9">
            <w:pPr>
              <w:jc w:val="both"/>
              <w:rPr>
                <w:rFonts w:ascii="Times New Roman" w:hAnsi="Times New Roman" w:cs="Times New Roman"/>
                <w:sz w:val="28"/>
                <w:szCs w:val="28"/>
              </w:rPr>
            </w:pPr>
            <w:r>
              <w:rPr>
                <w:rFonts w:ascii="Times New Roman" w:hAnsi="Times New Roman" w:cs="Times New Roman"/>
                <w:sz w:val="28"/>
                <w:szCs w:val="28"/>
              </w:rPr>
              <w:t>1) Закон України «Про судоустрій і статус суддів»</w:t>
            </w:r>
            <w:r>
              <w:rPr>
                <w:rFonts w:ascii="Times New Roman" w:hAnsi="Times New Roman" w:cs="Times New Roman"/>
                <w:sz w:val="28"/>
                <w:szCs w:val="28"/>
                <w:lang w:val="ru-RU"/>
              </w:rPr>
              <w:t>.</w:t>
            </w:r>
          </w:p>
          <w:p w:rsidR="00454FD8" w:rsidRDefault="00D660B2" w:rsidP="00D660B2">
            <w:pPr>
              <w:jc w:val="both"/>
              <w:rPr>
                <w:rFonts w:ascii="Times New Roman" w:hAnsi="Times New Roman" w:cs="Times New Roman"/>
                <w:sz w:val="28"/>
                <w:szCs w:val="28"/>
              </w:rPr>
            </w:pPr>
            <w:r>
              <w:rPr>
                <w:rFonts w:ascii="Times New Roman" w:hAnsi="Times New Roman" w:cs="Times New Roman"/>
                <w:sz w:val="28"/>
                <w:szCs w:val="28"/>
              </w:rPr>
              <w:t xml:space="preserve">2) </w:t>
            </w:r>
            <w:r w:rsidRPr="00D660B2">
              <w:rPr>
                <w:rFonts w:ascii="Times New Roman" w:hAnsi="Times New Roman" w:cs="Times New Roman"/>
                <w:sz w:val="28"/>
                <w:szCs w:val="28"/>
              </w:rPr>
              <w:t>Н</w:t>
            </w:r>
            <w:r w:rsidRPr="00D660B2">
              <w:rPr>
                <w:rFonts w:ascii="Times New Roman" w:eastAsia="Times New Roman" w:hAnsi="Times New Roman" w:cs="Times New Roman"/>
                <w:sz w:val="28"/>
                <w:szCs w:val="28"/>
                <w:lang w:eastAsia="uk-UA"/>
              </w:rPr>
              <w:t>ормативно-правові акти, що регулюють діяльність судових органів та здійснення правосуддя</w:t>
            </w:r>
          </w:p>
        </w:tc>
      </w:tr>
    </w:tbl>
    <w:p w:rsidR="008B3E5B" w:rsidRPr="008B3E5B" w:rsidRDefault="008B3E5B" w:rsidP="008B3E5B">
      <w:pPr>
        <w:jc w:val="both"/>
        <w:rPr>
          <w:rFonts w:ascii="Times New Roman" w:hAnsi="Times New Roman" w:cs="Times New Roman"/>
          <w:sz w:val="28"/>
          <w:szCs w:val="28"/>
        </w:rPr>
      </w:pPr>
    </w:p>
    <w:sectPr w:rsidR="008B3E5B" w:rsidRPr="008B3E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7517D"/>
    <w:multiLevelType w:val="hybridMultilevel"/>
    <w:tmpl w:val="575A83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944064"/>
    <w:multiLevelType w:val="hybridMultilevel"/>
    <w:tmpl w:val="DD8CEF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EDC4A80"/>
    <w:multiLevelType w:val="hybridMultilevel"/>
    <w:tmpl w:val="5D7CF8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78D4D54"/>
    <w:multiLevelType w:val="hybridMultilevel"/>
    <w:tmpl w:val="885EF064"/>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1E361D2"/>
    <w:multiLevelType w:val="hybridMultilevel"/>
    <w:tmpl w:val="77962940"/>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77"/>
    <w:rsid w:val="0002006A"/>
    <w:rsid w:val="000208C6"/>
    <w:rsid w:val="00024D46"/>
    <w:rsid w:val="000712F7"/>
    <w:rsid w:val="0007428E"/>
    <w:rsid w:val="000B00FF"/>
    <w:rsid w:val="000C196D"/>
    <w:rsid w:val="000E1C81"/>
    <w:rsid w:val="000E4577"/>
    <w:rsid w:val="00127F0B"/>
    <w:rsid w:val="001B787E"/>
    <w:rsid w:val="001D0336"/>
    <w:rsid w:val="001D3D14"/>
    <w:rsid w:val="001D5C62"/>
    <w:rsid w:val="001D5DF9"/>
    <w:rsid w:val="0020354D"/>
    <w:rsid w:val="00225201"/>
    <w:rsid w:val="00250928"/>
    <w:rsid w:val="00255A83"/>
    <w:rsid w:val="002A4A5B"/>
    <w:rsid w:val="002C5733"/>
    <w:rsid w:val="002C749A"/>
    <w:rsid w:val="00300DE0"/>
    <w:rsid w:val="00312702"/>
    <w:rsid w:val="00341107"/>
    <w:rsid w:val="0037463A"/>
    <w:rsid w:val="003840DB"/>
    <w:rsid w:val="0039585A"/>
    <w:rsid w:val="003A507E"/>
    <w:rsid w:val="003C4256"/>
    <w:rsid w:val="003F237A"/>
    <w:rsid w:val="0040205F"/>
    <w:rsid w:val="00454FD8"/>
    <w:rsid w:val="00491609"/>
    <w:rsid w:val="00496163"/>
    <w:rsid w:val="0049673F"/>
    <w:rsid w:val="004A6DB3"/>
    <w:rsid w:val="004B2FDA"/>
    <w:rsid w:val="004F7101"/>
    <w:rsid w:val="004F771E"/>
    <w:rsid w:val="00507049"/>
    <w:rsid w:val="00541D10"/>
    <w:rsid w:val="0056617A"/>
    <w:rsid w:val="00581809"/>
    <w:rsid w:val="005D2664"/>
    <w:rsid w:val="005D2B73"/>
    <w:rsid w:val="005E387B"/>
    <w:rsid w:val="0060663E"/>
    <w:rsid w:val="006329BC"/>
    <w:rsid w:val="00697810"/>
    <w:rsid w:val="006B1479"/>
    <w:rsid w:val="006B1AB7"/>
    <w:rsid w:val="006D0519"/>
    <w:rsid w:val="006E460A"/>
    <w:rsid w:val="00700B47"/>
    <w:rsid w:val="007320E2"/>
    <w:rsid w:val="00743B94"/>
    <w:rsid w:val="00744D34"/>
    <w:rsid w:val="00756887"/>
    <w:rsid w:val="0076660C"/>
    <w:rsid w:val="00775AEB"/>
    <w:rsid w:val="007906D0"/>
    <w:rsid w:val="007B01E7"/>
    <w:rsid w:val="007E12B0"/>
    <w:rsid w:val="007E31C7"/>
    <w:rsid w:val="00810CE7"/>
    <w:rsid w:val="00831C23"/>
    <w:rsid w:val="008658C8"/>
    <w:rsid w:val="0088111C"/>
    <w:rsid w:val="00882A0D"/>
    <w:rsid w:val="008845C1"/>
    <w:rsid w:val="00892A99"/>
    <w:rsid w:val="008A6792"/>
    <w:rsid w:val="008B0590"/>
    <w:rsid w:val="008B3E5B"/>
    <w:rsid w:val="008C01FF"/>
    <w:rsid w:val="008F1007"/>
    <w:rsid w:val="008F66C7"/>
    <w:rsid w:val="00906EAE"/>
    <w:rsid w:val="00926E71"/>
    <w:rsid w:val="00952AA7"/>
    <w:rsid w:val="00977176"/>
    <w:rsid w:val="0099653D"/>
    <w:rsid w:val="00997343"/>
    <w:rsid w:val="009C1586"/>
    <w:rsid w:val="009E31E8"/>
    <w:rsid w:val="00A26967"/>
    <w:rsid w:val="00A6462C"/>
    <w:rsid w:val="00A70D35"/>
    <w:rsid w:val="00AA6C8C"/>
    <w:rsid w:val="00AC61F5"/>
    <w:rsid w:val="00AD41F6"/>
    <w:rsid w:val="00AE414E"/>
    <w:rsid w:val="00B02933"/>
    <w:rsid w:val="00B07F64"/>
    <w:rsid w:val="00B1468F"/>
    <w:rsid w:val="00B4353D"/>
    <w:rsid w:val="00BA56E3"/>
    <w:rsid w:val="00BC330F"/>
    <w:rsid w:val="00BD306D"/>
    <w:rsid w:val="00BD6543"/>
    <w:rsid w:val="00BF22B5"/>
    <w:rsid w:val="00C01CE9"/>
    <w:rsid w:val="00C20991"/>
    <w:rsid w:val="00C431CE"/>
    <w:rsid w:val="00C71558"/>
    <w:rsid w:val="00C72B14"/>
    <w:rsid w:val="00C73AF9"/>
    <w:rsid w:val="00C83EBB"/>
    <w:rsid w:val="00C97F8C"/>
    <w:rsid w:val="00D660B2"/>
    <w:rsid w:val="00D72162"/>
    <w:rsid w:val="00D73608"/>
    <w:rsid w:val="00D90D46"/>
    <w:rsid w:val="00DA54C4"/>
    <w:rsid w:val="00DB2180"/>
    <w:rsid w:val="00DB5CEC"/>
    <w:rsid w:val="00DC195E"/>
    <w:rsid w:val="00DD169F"/>
    <w:rsid w:val="00E23FCA"/>
    <w:rsid w:val="00E26941"/>
    <w:rsid w:val="00E335E5"/>
    <w:rsid w:val="00E6778F"/>
    <w:rsid w:val="00E8607F"/>
    <w:rsid w:val="00ED6F28"/>
    <w:rsid w:val="00F5026C"/>
    <w:rsid w:val="00F52BF7"/>
    <w:rsid w:val="00F67689"/>
    <w:rsid w:val="00F80148"/>
    <w:rsid w:val="00FD4FE4"/>
    <w:rsid w:val="00FF65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2C4AA-5EE8-41A2-81C7-9667308B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8658C8"/>
    <w:rPr>
      <w:color w:val="0000FF"/>
      <w:u w:val="single"/>
    </w:rPr>
  </w:style>
  <w:style w:type="paragraph" w:styleId="a5">
    <w:name w:val="List Paragraph"/>
    <w:basedOn w:val="a"/>
    <w:uiPriority w:val="34"/>
    <w:qFormat/>
    <w:rsid w:val="00C01CE9"/>
    <w:pPr>
      <w:ind w:left="720"/>
      <w:contextualSpacing/>
    </w:pPr>
  </w:style>
  <w:style w:type="paragraph" w:styleId="a6">
    <w:name w:val="Balloon Text"/>
    <w:basedOn w:val="a"/>
    <w:link w:val="a7"/>
    <w:uiPriority w:val="99"/>
    <w:semiHidden/>
    <w:unhideWhenUsed/>
    <w:rsid w:val="00225201"/>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25201"/>
    <w:rPr>
      <w:rFonts w:ascii="Tahoma" w:hAnsi="Tahoma" w:cs="Tahoma"/>
      <w:sz w:val="16"/>
      <w:szCs w:val="16"/>
    </w:rPr>
  </w:style>
  <w:style w:type="character" w:customStyle="1" w:styleId="rvts0">
    <w:name w:val="rvts0"/>
    <w:basedOn w:val="a0"/>
    <w:rsid w:val="00810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box@rg.vl.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4243</Words>
  <Characters>2419</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Kadry_2</dc:creator>
  <cp:keywords/>
  <dc:description/>
  <cp:lastModifiedBy>VITA_K</cp:lastModifiedBy>
  <cp:revision>2</cp:revision>
  <cp:lastPrinted>2019-04-01T13:04:00Z</cp:lastPrinted>
  <dcterms:created xsi:type="dcterms:W3CDTF">2019-04-02T07:54:00Z</dcterms:created>
  <dcterms:modified xsi:type="dcterms:W3CDTF">2019-04-02T07:54:00Z</dcterms:modified>
</cp:coreProperties>
</file>